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F8" w:rsidRDefault="003608F8" w:rsidP="003608F8">
      <w:pPr>
        <w:pStyle w:val="a6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608F8">
        <w:rPr>
          <w:rFonts w:ascii="Times New Roman" w:hAnsi="Times New Roman"/>
          <w:b/>
          <w:caps/>
          <w:sz w:val="28"/>
          <w:szCs w:val="28"/>
        </w:rPr>
        <w:t>Активизация творческой деятельности на занятиях графического дизайна</w:t>
      </w:r>
    </w:p>
    <w:p w:rsidR="00616893" w:rsidRPr="00A71E01" w:rsidRDefault="00616893" w:rsidP="003608F8">
      <w:pPr>
        <w:pStyle w:val="a6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608F8" w:rsidRPr="00D74D38" w:rsidRDefault="003608F8" w:rsidP="003608F8">
      <w:pPr>
        <w:pStyle w:val="a5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Игнатьева Светлана Владимировна</w:t>
      </w:r>
    </w:p>
    <w:p w:rsidR="00616893" w:rsidRDefault="00616893" w:rsidP="00616893">
      <w:pPr>
        <w:pStyle w:val="a5"/>
        <w:spacing w:after="0" w:line="240" w:lineRule="auto"/>
        <w:ind w:left="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Педагог художественных дисциплин </w:t>
      </w:r>
    </w:p>
    <w:p w:rsidR="003608F8" w:rsidRDefault="00616893" w:rsidP="00616893">
      <w:pPr>
        <w:pStyle w:val="a5"/>
        <w:spacing w:after="0" w:line="240" w:lineRule="auto"/>
        <w:ind w:left="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МБУ ДО ДШИ г. Мирный РС (Я)</w:t>
      </w:r>
    </w:p>
    <w:p w:rsidR="003608F8" w:rsidRDefault="003608F8" w:rsidP="003608F8">
      <w:pPr>
        <w:pStyle w:val="a5"/>
        <w:spacing w:after="0" w:line="240" w:lineRule="auto"/>
        <w:ind w:left="0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12A4E" w:rsidRDefault="004A5BE9" w:rsidP="00155BD4">
      <w:pPr>
        <w:spacing w:before="40" w:line="360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:rsidR="00E12A4E" w:rsidRDefault="004A5BE9" w:rsidP="00155BD4">
      <w:pPr>
        <w:spacing w:before="40" w:line="36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представленной работы – исследование активизации творческой деятельности на занятиях графического дизайна. Методология исследования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аналитический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наблюдательный, индукционный.</w:t>
      </w:r>
    </w:p>
    <w:p w:rsidR="00E12A4E" w:rsidRDefault="004A5BE9" w:rsidP="00155BD4">
      <w:pPr>
        <w:spacing w:before="40" w:line="36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Ключевые слова: творческая деятельность, графический дизайн, графика, творческая личность, дополнительное образование.</w:t>
      </w:r>
    </w:p>
    <w:p w:rsidR="00E12A4E" w:rsidRDefault="004A5BE9" w:rsidP="00155BD4">
      <w:pPr>
        <w:spacing w:before="40" w:line="36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Современная система образования уделяет достаточно внимания для развития творческой способности учащихся. Активизации творческой деятельности уделяется внимание в ФГОС, которые распространяются на стандарты в области основного и дополнительного образования. Конечной целью является развитие творческой личности. </w:t>
      </w:r>
    </w:p>
    <w:p w:rsidR="00E12A4E" w:rsidRDefault="004A5BE9" w:rsidP="00155BD4">
      <w:pPr>
        <w:spacing w:before="40" w:line="36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настоящего исследования - изучить подходы и методики, условия для активизации творческой деятельности на занятиях графического дизайна. Проблема творчества в системе образования рассмотрена в работах В. Лебедко, К. Корнилова, Б. Теплова и других авторов. В работах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Фрейда и К. Юнга указывается, что через творческое воображение стимулируется саморазвитие личности. </w:t>
      </w:r>
    </w:p>
    <w:p w:rsidR="00E12A4E" w:rsidRDefault="004A5BE9" w:rsidP="00155BD4">
      <w:pPr>
        <w:spacing w:before="40" w:line="36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Первые исследования в этой области провели К. Корнилова и Л. Выготский. Если К. Корнилов видел творчество как условие для развития детского воображения, то Л. Выготский считал, что творческое воображение связано с прежним опытом индивида. Для активизации творческой деятельности Д. Родари предлагает использовать приемы с «биномами» и «уравнениями». </w:t>
      </w:r>
    </w:p>
    <w:p w:rsidR="00E12A4E" w:rsidRDefault="004A5BE9" w:rsidP="00155BD4">
      <w:pPr>
        <w:spacing w:before="40" w:line="36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Применительно к урокам графического дизайна можно использовать приемы с ассоциациями, когда учащимся демонстрируется какой-то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графической элемент, требующий осмысления и определения роли в представленном сюжете [2]. </w:t>
      </w:r>
    </w:p>
    <w:p w:rsidR="00E12A4E" w:rsidRDefault="004A5BE9" w:rsidP="00155BD4">
      <w:pPr>
        <w:spacing w:before="40" w:line="36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Активизировать творческую деятельность можно на основе использования техники скрытых предметов. При нем учащимся демонстрируется какое-то графическое изображение со скрытым на нем предметом. Задача учащихся - отыскать этот предмет. На основе нескольких таких картинок можно построить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целый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квест, который, к примеру, может сводиться к получению зашифрованного слова или маршрута с хранящимися там сокровищами. </w:t>
      </w:r>
    </w:p>
    <w:p w:rsidR="00E12A4E" w:rsidRDefault="004A5BE9" w:rsidP="00155BD4">
      <w:pPr>
        <w:spacing w:before="40" w:line="36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Воображение является познавательным процессом с целью создания новых образов. С использованием нарезок из фильмов учащимся можно предложить решение интересных творческих задач. К примеру, это может быть поиск элементов скрытой рекламы в фильме с целью установления рекламируемых брендов. Активизация творческой деятельности начинается с наблюдения за предметами, в примерах выше - это графические материалы. </w:t>
      </w:r>
    </w:p>
    <w:p w:rsidR="00E12A4E" w:rsidRDefault="004A5BE9" w:rsidP="00155BD4">
      <w:pPr>
        <w:spacing w:before="40" w:line="36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Восприятие графических элементов ведет к появлению тех или иных эмоций, то есть, формированию эмоционального отношения к тому или иному предмету или явлению. Условием для активизации творческой деятельности является использование воображения для решения предложенных задач [3]. </w:t>
      </w:r>
    </w:p>
    <w:p w:rsidR="00E12A4E" w:rsidRDefault="004C3FC7" w:rsidP="00155BD4">
      <w:pPr>
        <w:spacing w:before="40" w:line="36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4A5BE9">
        <w:rPr>
          <w:rFonts w:ascii="Times New Roman" w:eastAsia="Times New Roman" w:hAnsi="Times New Roman" w:cs="Times New Roman"/>
          <w:sz w:val="28"/>
          <w:szCs w:val="28"/>
        </w:rPr>
        <w:t xml:space="preserve">ля решения практических задач с графическими элементами требуется применение активного </w:t>
      </w:r>
      <w:r w:rsidR="00D0550B">
        <w:rPr>
          <w:rFonts w:ascii="Times New Roman" w:eastAsia="Times New Roman" w:hAnsi="Times New Roman" w:cs="Times New Roman"/>
          <w:sz w:val="28"/>
          <w:szCs w:val="28"/>
        </w:rPr>
        <w:t xml:space="preserve">продуктивного </w:t>
      </w:r>
      <w:r w:rsidR="004A5BE9">
        <w:rPr>
          <w:rFonts w:ascii="Times New Roman" w:eastAsia="Times New Roman" w:hAnsi="Times New Roman" w:cs="Times New Roman"/>
          <w:sz w:val="28"/>
          <w:szCs w:val="28"/>
        </w:rPr>
        <w:t>воображения</w:t>
      </w:r>
      <w:proofErr w:type="gramStart"/>
      <w:r w:rsidR="004A5BE9">
        <w:rPr>
          <w:rFonts w:ascii="Times New Roman" w:eastAsia="Times New Roman" w:hAnsi="Times New Roman" w:cs="Times New Roman"/>
          <w:sz w:val="28"/>
          <w:szCs w:val="28"/>
        </w:rPr>
        <w:t>,т</w:t>
      </w:r>
      <w:proofErr w:type="gramEnd"/>
      <w:r w:rsidR="004A5BE9">
        <w:rPr>
          <w:rFonts w:ascii="Times New Roman" w:eastAsia="Times New Roman" w:hAnsi="Times New Roman" w:cs="Times New Roman"/>
          <w:sz w:val="28"/>
          <w:szCs w:val="28"/>
        </w:rPr>
        <w:t>огда задача может сводиться к созданию графических элементов на основе собственного представления, а не простого копирования с образца.</w:t>
      </w:r>
    </w:p>
    <w:p w:rsidR="00E12A4E" w:rsidRDefault="004A5BE9" w:rsidP="00155BD4">
      <w:pPr>
        <w:spacing w:before="40" w:line="36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Для активации творческой деятельности необходимо провести работу с каждым видом воображения. На первых занятиях по графическому дизайну учащиеся должны познакомиться с предметом в целом, изучить инструменты для работы с графическими материалами. </w:t>
      </w:r>
    </w:p>
    <w:p w:rsidR="00E12A4E" w:rsidRDefault="004A5BE9" w:rsidP="00155BD4">
      <w:pPr>
        <w:spacing w:before="40" w:line="36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последующих занятиях необходимо обучить ребят работе с инструментами графики, предоставить возможность при помощи специального набора средства изучать явления окружающей действительности и образы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ней. По мере развития навыков графического дизайна учащиеся должны непосредственно перейти к решению творческих задач. </w:t>
      </w:r>
    </w:p>
    <w:p w:rsidR="00E12A4E" w:rsidRDefault="004A5BE9" w:rsidP="00155BD4">
      <w:pPr>
        <w:spacing w:before="40" w:line="36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Эти задачи должны быть направлены на создание собственных новых образов с применением специальных графических инструментов. Для решения учащимся должны предлагаться такие задачи, в которых можно будет выразить собственное отношение к тому или иному явлению. Можно использовать для активизации творческой деятельности нетрадиционные формы проведения занятий. </w:t>
      </w:r>
    </w:p>
    <w:p w:rsidR="00E12A4E" w:rsidRDefault="00D0550B" w:rsidP="00155BD4">
      <w:pPr>
        <w:spacing w:before="40" w:line="36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A5BE9">
        <w:rPr>
          <w:rFonts w:ascii="Times New Roman" w:eastAsia="Times New Roman" w:hAnsi="Times New Roman" w:cs="Times New Roman"/>
          <w:sz w:val="28"/>
          <w:szCs w:val="28"/>
        </w:rPr>
        <w:t xml:space="preserve">ри помощи технологий объемной графики можно предложить совершение путешествия в виртуальную реальность. Также может быть предложена презентация с логотипом и оформлением сайта учебного заведения. </w:t>
      </w:r>
    </w:p>
    <w:p w:rsidR="00E12A4E" w:rsidRDefault="004A5BE9" w:rsidP="00155BD4">
      <w:pPr>
        <w:spacing w:before="40" w:line="36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Целесообразно для активизации творческой деятельности проводить мастер-классы, которые позволят учащимся на основе полученных эмоций и впечатлений задуматься о выражении своих идей в виде графических элементов. Целесообразно проводить работу с образами и представлениями. К примеру, может быть предложен список компаний и список животных. Логотип компании нужно будет разработать с таким упором, чтобы животное на нем отражало цели и миссию компании, представляло ее в выгодном свете. </w:t>
      </w:r>
    </w:p>
    <w:p w:rsidR="00E12A4E" w:rsidRDefault="004A5BE9" w:rsidP="00155BD4">
      <w:pPr>
        <w:spacing w:before="40" w:line="36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Условия для активизации творческой деятельности и проблемы создания специальной среды проанализированы в исследовательской работе М. Соколова [1]. Автор указывает на необходимость создания условий для осознания потребностей в развитии творческих способностей как способе реализации. Исходя из этого, автором приводится классификация мотивов, которые могут использоваться для активизации творческой деятельности. В частности, речь идет о мотивах внешнего стимулирования. Он подразумевают получение морального поощрения по результатам участия в творческой работе. </w:t>
      </w:r>
    </w:p>
    <w:p w:rsidR="00E12A4E" w:rsidRDefault="004A5BE9" w:rsidP="00155BD4">
      <w:pPr>
        <w:spacing w:before="40" w:line="36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речь идет о мотивах внешнего самоутверждения. Под ними подразумеваются мотивы, связанные с самореализацией и получением за счет этого признания со стороны окружающих. Автором выделяются еще мотивы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самоактуализации личности. Они связаны с потребностью участия в разных видах творческой деятельности. </w:t>
      </w:r>
    </w:p>
    <w:p w:rsidR="00E12A4E" w:rsidRDefault="004A5BE9" w:rsidP="00155BD4">
      <w:pPr>
        <w:spacing w:before="40" w:line="36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Условием для активизации творческого мышления, по мнению автора, являются приемы, развивающие нестандартное мышление. К таким необходимо отнести приемы, направленные на коллективный поиск, сбор и обработку информации и т. д. Чаще всего в рамках коллективного поиска предлагается «мозговой штурм».</w:t>
      </w:r>
    </w:p>
    <w:p w:rsidR="00E12A4E" w:rsidRDefault="004A5BE9" w:rsidP="00155BD4">
      <w:pPr>
        <w:spacing w:before="40" w:line="36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Метод «проектного обучения» автор тоже считает актуальным с позиции развития творческих способностей и активизации творческой деятельности. В разработке проекта и его реализации педагог принимает участие в качестве наставника. Можно использовать метод проблемной задачи в графике, к примеру, это может быть отсутствие у компании логотипа для продвижения продукции на рынке интернет-продаж и повышения ее узнаваемости среди товаров от аналогичных производителей. Метод ассоциаций и поиск аналогий тоже немаловажен с позиции решения задачи по активизации творческой деятельности [4]. </w:t>
      </w:r>
    </w:p>
    <w:p w:rsidR="00E12A4E" w:rsidRDefault="004A5BE9" w:rsidP="00155BD4">
      <w:pPr>
        <w:spacing w:before="40" w:line="36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Рабочими инструментами для выполнения практических задач могут выступить графические редакторы, наглядные материалы, требующие доработки или переработки и представления в виде графического продукта. Широкие возможности для активизации творческой деятельности предоставляют задачи, связанные с импровизацией. </w:t>
      </w:r>
    </w:p>
    <w:p w:rsidR="00E12A4E" w:rsidRDefault="004A5BE9" w:rsidP="00155BD4">
      <w:pPr>
        <w:spacing w:before="40" w:line="36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Тогда у учащихся есть возможность самим продумать образы, схему их представления в виде готового графического продукта. Задачи, связанные с импровизацией, целесообразно использовать в обучении после знакомства учащихся с основами проектной деятельности. Проект может быть выполнен в виде графического сопровождения музыкального номера с видеорядом, фотоснимками и т. д. Необходимо для активизации творческой деятельности предоставить учащимся возможность выбора нужных графических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я реализации своих замыслов. </w:t>
      </w:r>
    </w:p>
    <w:p w:rsidR="000A7595" w:rsidRDefault="000A7595" w:rsidP="00155BD4">
      <w:pPr>
        <w:pBdr>
          <w:top w:val="nil"/>
          <w:left w:val="nil"/>
          <w:bottom w:val="nil"/>
          <w:right w:val="nil"/>
          <w:between w:val="nil"/>
        </w:pBdr>
        <w:spacing w:before="40" w:line="360" w:lineRule="auto"/>
        <w:ind w:firstLine="7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2A4E" w:rsidRPr="003608F8" w:rsidRDefault="004A5BE9" w:rsidP="00155BD4">
      <w:pPr>
        <w:pBdr>
          <w:top w:val="nil"/>
          <w:left w:val="nil"/>
          <w:bottom w:val="nil"/>
          <w:right w:val="nil"/>
          <w:between w:val="nil"/>
        </w:pBdr>
        <w:spacing w:before="40" w:line="360" w:lineRule="auto"/>
        <w:ind w:firstLine="7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0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</w:t>
      </w:r>
      <w:r w:rsidR="003608F8" w:rsidRPr="00360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12A4E" w:rsidRDefault="004A5BE9" w:rsidP="00155BD4">
      <w:pPr>
        <w:pBdr>
          <w:top w:val="nil"/>
          <w:left w:val="nil"/>
          <w:bottom w:val="nil"/>
          <w:right w:val="nil"/>
          <w:between w:val="nil"/>
        </w:pBdr>
        <w:spacing w:before="40" w:line="36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Соколов М.В. Активизация творческой деятельности. Проблемы создания специальной среды//Гуманитарные исследований – 2015 г. – №4 – с. 99-103</w:t>
      </w:r>
    </w:p>
    <w:p w:rsidR="00E12A4E" w:rsidRDefault="004A5BE9" w:rsidP="00155BD4">
      <w:pPr>
        <w:spacing w:before="40" w:line="36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Барциц Р.Ч. Монография. Профессиональная и специальная подготовка художников-педагогов средствами художественной и печатной графики-эстампа. (Теория и практика). - М.: МПГУ; 2018.</w:t>
      </w:r>
    </w:p>
    <w:p w:rsidR="00E12A4E" w:rsidRDefault="004A5BE9" w:rsidP="00155BD4">
      <w:pPr>
        <w:spacing w:before="40" w:line="36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Барциц Р.Ч. Художественная графика. Введение в методику преподавания. [Текст] с. илл.; Монография. М.МПГУ. «Прометей». 2014.</w:t>
      </w:r>
    </w:p>
    <w:p w:rsidR="00E12A4E" w:rsidRDefault="004A5BE9" w:rsidP="00155BD4">
      <w:pPr>
        <w:spacing w:before="40" w:line="36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Бурмистрова С.В. Особенности предпечатной подготовки в станковой графике. Новые технологии. 2016. №2.</w:t>
      </w:r>
    </w:p>
    <w:p w:rsidR="00E12A4E" w:rsidRDefault="00E12A4E" w:rsidP="004A5BE9">
      <w:pPr>
        <w:spacing w:before="40" w:line="36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12A4E" w:rsidSect="004C3FC7">
      <w:pgSz w:w="11906" w:h="16838"/>
      <w:pgMar w:top="1134" w:right="1134" w:bottom="1134" w:left="1134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2A4E"/>
    <w:rsid w:val="000A7595"/>
    <w:rsid w:val="00155BD4"/>
    <w:rsid w:val="003608F8"/>
    <w:rsid w:val="00393566"/>
    <w:rsid w:val="004A5BE9"/>
    <w:rsid w:val="004C3FC7"/>
    <w:rsid w:val="00616893"/>
    <w:rsid w:val="009B3069"/>
    <w:rsid w:val="00BA122A"/>
    <w:rsid w:val="00D0550B"/>
    <w:rsid w:val="00E12A4E"/>
    <w:rsid w:val="00F10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66"/>
  </w:style>
  <w:style w:type="paragraph" w:styleId="1">
    <w:name w:val="heading 1"/>
    <w:basedOn w:val="a"/>
    <w:next w:val="a"/>
    <w:uiPriority w:val="9"/>
    <w:qFormat/>
    <w:rsid w:val="00393566"/>
    <w:pPr>
      <w:pBdr>
        <w:top w:val="nil"/>
        <w:left w:val="nil"/>
        <w:bottom w:val="nil"/>
        <w:right w:val="nil"/>
        <w:between w:val="nil"/>
      </w:pBdr>
      <w:outlineLvl w:val="0"/>
    </w:pPr>
    <w:rPr>
      <w:rFonts w:ascii="SimSun" w:eastAsia="SimSun" w:hAnsi="SimSun" w:cs="SimSun"/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935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935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935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935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39356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935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9356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3935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608F8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3608F8"/>
    <w:pPr>
      <w:spacing w:after="120" w:line="276" w:lineRule="auto"/>
    </w:pPr>
    <w:rPr>
      <w:rFonts w:cs="Times New Roman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3608F8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Картинная галерея</cp:lastModifiedBy>
  <cp:revision>4</cp:revision>
  <dcterms:created xsi:type="dcterms:W3CDTF">2022-11-05T03:37:00Z</dcterms:created>
  <dcterms:modified xsi:type="dcterms:W3CDTF">2022-11-05T04:32:00Z</dcterms:modified>
</cp:coreProperties>
</file>