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20" w:rsidRPr="00FA3F20" w:rsidRDefault="00FA3F20" w:rsidP="00FA3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A3F20" w:rsidRDefault="00FA3F20" w:rsidP="00FA3F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F20">
        <w:rPr>
          <w:rFonts w:ascii="Times New Roman" w:eastAsia="Calibri" w:hAnsi="Times New Roman" w:cs="Times New Roman"/>
          <w:b/>
          <w:sz w:val="28"/>
          <w:szCs w:val="28"/>
        </w:rPr>
        <w:t>Использование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активных</w:t>
      </w:r>
      <w:r w:rsidRPr="00FA3F2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A3F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принципов </w:t>
      </w:r>
      <w:r w:rsidRPr="00FA3F20">
        <w:rPr>
          <w:rFonts w:ascii="Times New Roman" w:eastAsia="Calibri" w:hAnsi="Times New Roman" w:cs="Times New Roman"/>
          <w:b/>
          <w:sz w:val="28"/>
          <w:szCs w:val="28"/>
        </w:rPr>
        <w:t>организации подготовки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суворовцев</w:t>
      </w:r>
      <w:r w:rsidRPr="00FA3F20">
        <w:rPr>
          <w:rFonts w:ascii="Times New Roman" w:eastAsia="Calibri" w:hAnsi="Times New Roman" w:cs="Times New Roman"/>
          <w:b/>
          <w:sz w:val="28"/>
          <w:szCs w:val="28"/>
        </w:rPr>
        <w:t xml:space="preserve">    к  ЕГЭ </w:t>
      </w:r>
    </w:p>
    <w:p w:rsidR="00FA3F20" w:rsidRPr="00FA3F20" w:rsidRDefault="00FA3F20" w:rsidP="00FA3F2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A3F20">
        <w:rPr>
          <w:rFonts w:ascii="Times New Roman" w:eastAsia="Calibri" w:hAnsi="Times New Roman" w:cs="Times New Roman"/>
          <w:b/>
          <w:sz w:val="28"/>
          <w:szCs w:val="28"/>
        </w:rPr>
        <w:t>пр</w:t>
      </w:r>
      <w:r>
        <w:rPr>
          <w:rFonts w:ascii="Times New Roman" w:eastAsia="Calibri" w:hAnsi="Times New Roman" w:cs="Times New Roman"/>
          <w:b/>
          <w:sz w:val="28"/>
          <w:szCs w:val="28"/>
        </w:rPr>
        <w:t>и  решении геометрических задач</w:t>
      </w:r>
    </w:p>
    <w:p w:rsidR="00FA3F20" w:rsidRPr="00FA3F20" w:rsidRDefault="00FA3F20" w:rsidP="00FA3F20">
      <w:pPr>
        <w:shd w:val="clear" w:color="auto" w:fill="FFFFFF"/>
        <w:spacing w:after="8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задачей, которая стоит перед каждым преподавателем, становится качественная подготовка  суворовцев к сдаче ЕГЭ, поэтому каждый педагог апробирует в своей работе наиболее эффективные методы, формы и технологии обучения.</w:t>
      </w:r>
    </w:p>
    <w:p w:rsidR="00FA3F20" w:rsidRPr="00FA3F20" w:rsidRDefault="00FA3F20" w:rsidP="00FA3F20">
      <w:pPr>
        <w:shd w:val="clear" w:color="auto" w:fill="FFFFFF"/>
        <w:spacing w:after="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суворовцев к ЕГЭ осуществляется </w:t>
      </w:r>
      <w:proofErr w:type="gramStart"/>
      <w:r w:rsidRPr="00FA3F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gramEnd"/>
      <w:r w:rsidRPr="00FA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по следующим </w:t>
      </w:r>
      <w:r w:rsidRPr="00FA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направлениям</w:t>
      </w:r>
      <w:r w:rsidRPr="00FA3F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F20" w:rsidRPr="00FA3F20" w:rsidRDefault="00FA3F20" w:rsidP="00FA3F20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информационная работа;</w:t>
      </w:r>
    </w:p>
    <w:p w:rsidR="00FA3F20" w:rsidRPr="00FA3F20" w:rsidRDefault="00FA3F20" w:rsidP="00FA3F20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содержательная подготовка;</w:t>
      </w:r>
    </w:p>
    <w:p w:rsidR="00FA3F20" w:rsidRPr="00FA3F20" w:rsidRDefault="00FA3F20" w:rsidP="00FA3F20">
      <w:pPr>
        <w:shd w:val="clear" w:color="auto" w:fill="FFFFFF"/>
        <w:spacing w:after="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психологическая подготовка.</w:t>
      </w:r>
      <w:r w:rsidRPr="00FA3F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Обучающихся 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общим универсальным приемам и подходам к решению задач из материалов ЕГЭ, чем </w:t>
      </w:r>
      <w:proofErr w:type="spellStart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прорешивать</w:t>
      </w:r>
      <w:proofErr w:type="spellEnd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варианты прошлых лет.</w:t>
      </w:r>
    </w:p>
    <w:p w:rsidR="00FA3F20" w:rsidRPr="00FA3F20" w:rsidRDefault="00FA3F20" w:rsidP="00FA3F20">
      <w:pPr>
        <w:shd w:val="clear" w:color="auto" w:fill="FFFFFF"/>
        <w:spacing w:after="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построения </w:t>
      </w:r>
      <w:r w:rsidRPr="00FA3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методической подготовки к ЕГЭ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3F20" w:rsidRPr="00FA3F20" w:rsidRDefault="00FA3F20" w:rsidP="00FA3F20">
      <w:pPr>
        <w:shd w:val="clear" w:color="auto" w:fill="FFFFFF"/>
        <w:spacing w:after="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принцип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тематический. Разумнее выстраивать такую подготовку, соблюдая правило – от простых типовых заданий до заданий второй части. Система развития логического мышления у суворовцев осуществляется </w:t>
      </w:r>
      <w:proofErr w:type="gramStart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помощью системы различных типов задач с нарастающей трудностью. Расположение однотипных задач группами особенно полезно, поскольку дает возможность научиться </w:t>
      </w:r>
      <w:proofErr w:type="gramStart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логическим рассуждениям</w:t>
      </w:r>
      <w:proofErr w:type="gramEnd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решении задач и освоить основные приемы их решения.</w:t>
      </w:r>
    </w:p>
    <w:p w:rsidR="00FA3F20" w:rsidRPr="00FA3F20" w:rsidRDefault="00FA3F20" w:rsidP="00FA3F20">
      <w:pPr>
        <w:shd w:val="clear" w:color="auto" w:fill="FFFFFF"/>
        <w:spacing w:after="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принцип: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переход к комплексным тестам разумен, начиная со 2 полугодия, когда у  воспитанников накоплен запас общих подходов к основным типам заданий и есть опыт в их применении на заданиях любой степени сложности.</w:t>
      </w:r>
    </w:p>
    <w:p w:rsidR="00FA3F20" w:rsidRPr="00FA3F20" w:rsidRDefault="00FA3F20" w:rsidP="00FA3F20">
      <w:pPr>
        <w:shd w:val="clear" w:color="auto" w:fill="FFFFFF"/>
        <w:spacing w:after="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 принцип: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все тренировочные тесты следует проводить с жестким ограничением времени. Занятия по подготовке к тестированию нужно стараться всегда проводить в форсированном режиме с подчеркнутым акцентированием контроля времени. Этот режим очень тяжел  обучающимся на первых порах, но, привыкнув к этому, они затем чувствуют себя на ЕГЭ намного спокойнее и </w:t>
      </w:r>
      <w:proofErr w:type="spellStart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собраннее</w:t>
      </w:r>
      <w:proofErr w:type="spellEnd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3F20" w:rsidRPr="00FA3F20" w:rsidRDefault="00FA3F20" w:rsidP="00FA3F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Четвертый принцип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шутливой форме звучит так: «</w:t>
      </w:r>
      <w:proofErr w:type="gramStart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Умный</w:t>
      </w:r>
      <w:proofErr w:type="gramEnd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гору не пойдёт, умный гору обойдёт!». Нужно учиться использовать наличный запас знаний, применяя различные «хитрости» и «правдоподобные рассуждения» для получения ответа наиболее простым, понятным способом  и с 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наименьшей затратой времени. Особенно </w:t>
      </w:r>
      <w:r w:rsidRPr="00FA3F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решении задач по геометрии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решение которых у детей отнимает много времени. На этом пункте я остановлюсь поподробнее.</w:t>
      </w:r>
    </w:p>
    <w:p w:rsidR="00FA3F20" w:rsidRPr="00FA3F20" w:rsidRDefault="00FA3F20" w:rsidP="00FA3F20">
      <w:pPr>
        <w:shd w:val="clear" w:color="auto" w:fill="FFFFFF"/>
        <w:spacing w:after="0"/>
        <w:jc w:val="both"/>
        <w:rPr>
          <w:rFonts w:ascii="Calibri" w:eastAsia="Calibri" w:hAnsi="Calibri" w:cs="Times New Roman"/>
          <w:color w:val="111111"/>
          <w:sz w:val="28"/>
          <w:szCs w:val="28"/>
        </w:rPr>
      </w:pPr>
      <w:r w:rsidRPr="00FA3F20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Группу задач с кратким ответом на ЕГЭ безошибочно решают не более 30 процентов сдающих. Только малая часть выпускников за 40-60 </w:t>
      </w:r>
      <w:proofErr w:type="gramStart"/>
      <w:r w:rsidRPr="00FA3F20">
        <w:rPr>
          <w:rFonts w:ascii="Times New Roman" w:eastAsia="Calibri" w:hAnsi="Times New Roman" w:cs="Times New Roman"/>
          <w:color w:val="111111"/>
          <w:sz w:val="28"/>
          <w:szCs w:val="28"/>
        </w:rPr>
        <w:t>минут</w:t>
      </w:r>
      <w:proofErr w:type="gramEnd"/>
      <w:r w:rsidRPr="00FA3F20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верно осуществляют решение и спокойно приступают к сложным заданиям.</w:t>
      </w:r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Учитывая тот факт, что выполнение заданий первой части дает  суворовцу наибольшее количество баллов, целесообразнее было бы </w:t>
      </w:r>
      <w:proofErr w:type="gramStart"/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внимание на подготовку</w:t>
      </w:r>
      <w:proofErr w:type="gramEnd"/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по этому разделу.</w:t>
      </w:r>
    </w:p>
    <w:p w:rsidR="00FA3F20" w:rsidRPr="00FA3F20" w:rsidRDefault="00FA3F20" w:rsidP="00FA3F20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FA3F20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Многие на этих простеньких задачках теряют неоправданно много времени, а далее на решение и грамотное оформление задач с развёрнутым ответом его просто не хватает. Что самое обидное — не хватает времени именно на оформление когда задача уже решена.</w:t>
      </w:r>
      <w:r w:rsidRPr="00FA3F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3F20" w:rsidRPr="00FA3F20" w:rsidRDefault="00FA3F20" w:rsidP="00FA3F20">
      <w:pPr>
        <w:spacing w:before="180" w:after="180"/>
        <w:ind w:right="15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FA3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о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дной из хитростей при решении прямоугольных треугольников является знание Египетского треугольника (со сторонами 3, 4, 5), треугольников ему подобных (со сторонами 6, 8, 10;   9, 12, 15 и т.д.) и, так называемых, Пифагоровых треугольников (со сторонами 5, 12, 13 и 7, 24, 25). Значения сторон таких треугольников, быстро запоминаются  </w:t>
      </w:r>
      <w:proofErr w:type="gramStart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</w:t>
      </w:r>
      <w:proofErr w:type="gramEnd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неоднократном решении нескольких задач на такие треугольники. </w:t>
      </w:r>
    </w:p>
    <w:p w:rsidR="00FA3F20" w:rsidRPr="00FA3F20" w:rsidRDefault="00FA3F20" w:rsidP="00FA3F20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65755B" wp14:editId="33540491">
            <wp:extent cx="3238500" cy="1752600"/>
            <wp:effectExtent l="19050" t="0" r="0" b="0"/>
            <wp:docPr id="1" name="Рисунок 1" descr="Пифагоровы тре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фагоровы треугольники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20" w:rsidRPr="00FA3F20" w:rsidRDefault="00FA3F20" w:rsidP="00FA3F20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Задача № 6 (1).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треугольнике ∆АВС </w:t>
      </w: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4006B8" wp14:editId="684E84BA">
            <wp:extent cx="1933575" cy="361950"/>
            <wp:effectExtent l="19050" t="0" r="9525" b="0"/>
            <wp:docPr id="2" name="Рисунок 2" descr="http://dp-adilet.kz/wp-content/img/1/372eb970_9fed_0131_bd5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p-adilet.kz/wp-content/img/1/372eb970_9fed_0131_bd50_12313c0dade2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Найти АС.</w:t>
      </w:r>
    </w:p>
    <w:p w:rsidR="00FA3F20" w:rsidRPr="00FA3F20" w:rsidRDefault="00FA3F20" w:rsidP="00FA3F20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Вспомним, что Пифагоров треугольник имеет стороны 5, 12 и 13. Гипотенуза совпадает и равна 13. Синус – отношение противолежащего катета к гипотенузе, если противолежащий катет равен 5, то отношение </w:t>
      </w: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46C324" wp14:editId="60B9014F">
            <wp:extent cx="123825" cy="285750"/>
            <wp:effectExtent l="19050" t="0" r="9525" b="0"/>
            <wp:docPr id="3" name="Рисунок 3" descr="http://dp-adilet.kz/wp-content/img/1/385f2a40_9fed_0131_bd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p-adilet.kz/wp-content/img/1/385f2a40_9fed_0131_bd51_12313c0dade2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и задано в условии, в таком случае прилежащий катет равен 12: 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AC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12.</w:t>
      </w:r>
    </w:p>
    <w:p w:rsidR="00FA3F20" w:rsidRDefault="00FA3F20" w:rsidP="00FA3F20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Задача № 6 (2).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 треугольнике ∆АВС 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∠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=90, 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tgA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,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AB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=20</m:t>
        </m:r>
      </m:oMath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A3F20" w:rsidRPr="00FA3F20" w:rsidRDefault="00FA3F20" w:rsidP="00FA3F20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Найти ВС.</w:t>
      </w:r>
    </w:p>
    <w:p w:rsidR="00FA3F20" w:rsidRPr="00FA3F20" w:rsidRDefault="00FA3F20" w:rsidP="00FA3F20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Египетском  треугольнике стороны равны 3, 4, 5,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tgA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4</m:t>
            </m:r>
          </m:den>
        </m:f>
      </m:oMath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напротив угла </w:t>
      </w: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 w:eastAsia="ru-RU"/>
        </w:rPr>
        <w:t>A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лежит катет 3, а при нем катет 4, что пока соответствует заданному условию. Но т. к. гипотенуза равна </w:t>
      </w: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20,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не </w:t>
      </w: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5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значит, имеем подобный </w:t>
      </w:r>
      <w:proofErr w:type="gramStart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стандартному</w:t>
      </w:r>
      <w:proofErr w:type="gramEnd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прямоугольный треугольник, необходимо определить коэффициент подобия, очевидно, что он равен 4. Умножим катеты на коэффициент подобия и получим треугольник со сторонами 12, 16, 20. Искомый катет ВС в нем равен 12.</w:t>
      </w:r>
    </w:p>
    <w:p w:rsidR="00FA3F20" w:rsidRPr="00FA3F20" w:rsidRDefault="00FA3F20" w:rsidP="00FA3F20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Задача № 6 (3).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треугольнике ∆АВС 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∠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=90, 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tgA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33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4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33</m:t>
                </m:r>
              </m:e>
            </m:rad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,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AB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=7</m:t>
        </m:r>
      </m:oMath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FA3F20" w:rsidRPr="00FA3F20" w:rsidRDefault="00FA3F20" w:rsidP="00FA3F20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АС.</w:t>
      </w:r>
    </w:p>
    <w:p w:rsidR="00FA3F20" w:rsidRPr="00FA3F20" w:rsidRDefault="00FA3F20" w:rsidP="00FA3F20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Решим данный пример вторым способом.</w:t>
      </w:r>
    </w:p>
    <w:p w:rsidR="00FA3F20" w:rsidRPr="00FA3F20" w:rsidRDefault="00FA3F20" w:rsidP="00FA3F20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742D9C" wp14:editId="68068173">
            <wp:extent cx="1266825" cy="447675"/>
            <wp:effectExtent l="19050" t="0" r="9525" b="0"/>
            <wp:docPr id="4" name="Рисунок 11" descr="http://dp-adilet.kz/wp-content/img/1/40efa840_9fed_0131_bd5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dp-adilet.kz/wp-content/img/1/40efa840_9fed_0131_bd58_12313c0dade2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20" w:rsidRPr="00FA3F20" w:rsidRDefault="00FA3F20" w:rsidP="00FA3F20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Предположим, что катеты треугольника равны 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33</m:t>
            </m:r>
          </m:e>
        </m:rad>
      </m:oMath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4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проверить эту гипотезу, запишем теорему Пифагора:</w:t>
      </w:r>
    </w:p>
    <w:p w:rsidR="00FA3F20" w:rsidRPr="00FA3F20" w:rsidRDefault="00FA3F20" w:rsidP="00FA3F20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CA1196E" wp14:editId="2B596615">
            <wp:extent cx="3238500" cy="314325"/>
            <wp:effectExtent l="19050" t="0" r="0" b="0"/>
            <wp:docPr id="5" name="Рисунок 14" descr="http://dp-adilet.kz/wp-content/img/1/44e201e0_9fed_0131_bd5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dp-adilet.kz/wp-content/img/1/44e201e0_9fed_0131_bd5b_12313c0dade2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20" w:rsidRPr="00FA3F20" w:rsidRDefault="00FA3F20" w:rsidP="00FA3F20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Поскольку теорема Пифагора соблюдена, заданный треугольник обладает катетами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33</m:t>
            </m:r>
          </m:e>
        </m:rad>
      </m:oMath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4,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и гипотенузой </w:t>
      </w: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7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искомый катет </w:t>
      </w: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 w:eastAsia="ru-RU"/>
        </w:rPr>
        <w:t>AC</w:t>
      </w:r>
      <w:r w:rsidRPr="00FA3F2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= 4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3F20" w:rsidRPr="00FA3F20" w:rsidRDefault="00FA3F20" w:rsidP="00FA3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3F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Задача № 6 (4).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A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треугольнике  </w:t>
      </w:r>
      <w:r w:rsidRPr="00FA3F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ABC</w:t>
      </w:r>
      <w:r w:rsidRPr="00FA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угол  </w:t>
      </w:r>
      <w:r w:rsidRPr="00FA3F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C </w:t>
      </w:r>
      <w:r w:rsidRPr="00FA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равен  </w:t>
      </w:r>
      <w:r w:rsidRPr="00FA3F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DF44B" wp14:editId="6F81B1B7">
            <wp:extent cx="257175" cy="142875"/>
            <wp:effectExtent l="19050" t="0" r="0" b="0"/>
            <wp:docPr id="6" name="Рисунок 26" descr="9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90^\circ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FA3F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BBCD4" wp14:editId="54D7FAE3">
            <wp:extent cx="590550" cy="133350"/>
            <wp:effectExtent l="19050" t="0" r="0" b="0"/>
            <wp:docPr id="7" name="Рисунок 27" descr="AC =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AC = 24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FA3F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0C98D" wp14:editId="0B01266E">
            <wp:extent cx="514350" cy="133350"/>
            <wp:effectExtent l="19050" t="0" r="0" b="0"/>
            <wp:docPr id="8" name="Рисунок 28" descr="BC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C = 7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Найдите </w:t>
      </w:r>
      <w:r w:rsidRPr="00FA3F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BF558" wp14:editId="1F701154">
            <wp:extent cx="390525" cy="133350"/>
            <wp:effectExtent l="19050" t="0" r="0" b="0"/>
            <wp:docPr id="9" name="Рисунок 29" descr="\si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\sin A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A3F20" w:rsidRPr="00FA3F20" w:rsidRDefault="00FA3F20" w:rsidP="00FA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Пифагоров треугольник с гипотенузой 25, значит, </w:t>
      </w:r>
      <w:r w:rsidRPr="00FA3F2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3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0.5pt" o:ole="">
            <v:imagedata r:id="rId14" o:title=""/>
          </v:shape>
          <o:OLEObject Type="Embed" ProgID="Equation.3" ShapeID="_x0000_i1025" DrawAspect="Content" ObjectID="_1737482162" r:id="rId15"/>
        </w:object>
      </w:r>
      <w:r w:rsidRPr="00FA3F20">
        <w:rPr>
          <w:rFonts w:ascii="Times New Roman" w:eastAsia="Times New Roman" w:hAnsi="Times New Roman" w:cs="Times New Roman"/>
          <w:sz w:val="28"/>
          <w:szCs w:val="28"/>
          <w:lang w:eastAsia="ru-RU"/>
        </w:rPr>
        <w:t>=0,28.</w:t>
      </w:r>
    </w:p>
    <w:p w:rsidR="00FA3F20" w:rsidRPr="00FA3F20" w:rsidRDefault="00FA3F20" w:rsidP="00FA3F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A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A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Диагональ квадрата в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444444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444444"/>
                <w:sz w:val="28"/>
                <w:szCs w:val="28"/>
                <w:lang w:eastAsia="ru-RU"/>
              </w:rPr>
              <m:t>2</m:t>
            </m:r>
          </m:e>
        </m:rad>
      </m:oMath>
      <w:r w:rsidRPr="00FA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 больше его стороны, или гипотенуза равнобедренного прямоугольного треугольника больше его катета в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444444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444444"/>
                <w:sz w:val="28"/>
                <w:szCs w:val="28"/>
                <w:lang w:eastAsia="ru-RU"/>
              </w:rPr>
              <m:t>2</m:t>
            </m:r>
          </m:e>
        </m:rad>
      </m:oMath>
      <w:r w:rsidRPr="00FA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раз, диагональ куба больше его ребра в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444444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444444"/>
                <w:sz w:val="28"/>
                <w:szCs w:val="28"/>
                <w:lang w:eastAsia="ru-RU"/>
              </w:rPr>
              <m:t>3</m:t>
            </m:r>
          </m:e>
        </m:rad>
      </m:oMath>
      <w:r w:rsidRPr="00FA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раз. Знание таких выводов их теоремы Пифагора, так же позволяет сократить время на промежуточных преобразованиях при решении более сложных задач.</w:t>
      </w:r>
    </w:p>
    <w:p w:rsidR="00FA3F20" w:rsidRPr="00FA3F20" w:rsidRDefault="00FA3F20" w:rsidP="00FA3F20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FA3F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FA3F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FA3F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 формулы Пика даёт возможность решать задачи на нахождение площади многоугольника, изображённого на клетчатой бумаге быстро и легко.  Это позволяет экономить время на ЕГЭ по математике.</w:t>
      </w:r>
    </w:p>
    <w:p w:rsidR="00FA3F20" w:rsidRPr="00FA3F20" w:rsidRDefault="00FA3F20" w:rsidP="00FA3F20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FA3F2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Формула Пика: </w:t>
      </w:r>
      <w:r w:rsidRPr="00FA3F20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S = в +</w:t>
      </w:r>
      <m:oMath>
        <m:r>
          <m:rPr>
            <m:sty m:val="bi"/>
          </m:rPr>
          <w:rPr>
            <w:rFonts w:ascii="Cambria Math" w:eastAsia="Calibri" w:hAnsi="Cambria Math" w:cs="Times New Roman"/>
            <w:color w:val="333333"/>
            <w:sz w:val="28"/>
            <w:szCs w:val="28"/>
            <w:shd w:val="clear" w:color="auto" w:fill="FFFFFF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color w:val="333333"/>
                <w:sz w:val="28"/>
                <w:szCs w:val="28"/>
                <w:shd w:val="clear" w:color="auto" w:fill="FFFFFF"/>
              </w:rPr>
              <m:t>Г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color w:val="333333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FA3F20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 -</w:t>
      </w:r>
      <w:r w:rsidRPr="00FA3F20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Pr="00FA3F2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 где S – площадь многоугольника, с вершинами в узлах квадратной сетки; Г – количество узлов сетки, лежащих на границах многоугольника (на сторонах и в вершинах), В – количество узлов сетки, лежащих внутри многоугольника</w:t>
      </w:r>
    </w:p>
    <w:p w:rsidR="00FA3F20" w:rsidRPr="00FA3F20" w:rsidRDefault="00FA3F20" w:rsidP="00FA3F20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FA3F2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Узлы сетки – точки, в которых пересекаются линии сетки</w:t>
      </w:r>
      <w:r w:rsidRPr="00FA3F2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A3F20" w:rsidRPr="00FA3F20" w:rsidRDefault="00FA3F20" w:rsidP="00FA3F20">
      <w:pPr>
        <w:shd w:val="clear" w:color="auto" w:fill="FFFFFF"/>
        <w:spacing w:after="0" w:line="218" w:lineRule="atLeast"/>
        <w:jc w:val="both"/>
        <w:textAlignment w:val="baseline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 w:rsidRPr="00FA3F2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558D9F" wp14:editId="5226D8E3">
            <wp:extent cx="1800225" cy="2676525"/>
            <wp:effectExtent l="19050" t="0" r="9525" b="0"/>
            <wp:docPr id="10" name="Рисунок 10" descr="prot_b6_20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ot_b6_204.eps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F2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75B6B49" wp14:editId="492F9BCC">
            <wp:extent cx="2247900" cy="2657475"/>
            <wp:effectExtent l="19050" t="0" r="0" b="0"/>
            <wp:docPr id="11" name="Рисунок 11" descr="prot_b6_22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t_b6_221.eps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20" w:rsidRPr="00FA3F20" w:rsidRDefault="00FA3F20" w:rsidP="00FA3F20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278B780" wp14:editId="2C2493E6">
            <wp:extent cx="2009775" cy="2486025"/>
            <wp:effectExtent l="19050" t="0" r="0" b="0"/>
            <wp:docPr id="12" name="Рисунок 4" descr="prot_b6_20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rot_b6_205.eps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F2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4AB5B3" wp14:editId="57295105">
            <wp:extent cx="2047875" cy="2152650"/>
            <wp:effectExtent l="19050" t="0" r="0" b="0"/>
            <wp:docPr id="13" name="Рисунок 7" descr="prot_b6_21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rot_b6_218.eps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F2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16011C" wp14:editId="52357646">
            <wp:extent cx="1790700" cy="2114550"/>
            <wp:effectExtent l="19050" t="0" r="0" b="0"/>
            <wp:docPr id="14" name="Рисунок 10" descr="prot_b6_21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prot_b6_219.eps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20" w:rsidRPr="00FA3F20" w:rsidRDefault="00FA3F20" w:rsidP="00FA3F20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IV</w:t>
      </w:r>
      <w:r w:rsidRPr="00FA3F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 чтобы детям легко запомнить формулы для вычисления объёмов геометрических тел, применяю следующую «хитрость». Все геометрические тела по виду формулы объёма можно условно разделить на три группы: </w:t>
      </w:r>
    </w:p>
    <w:p w:rsidR="00FA3F20" w:rsidRPr="00FA3F20" w:rsidRDefault="00FA3F20" w:rsidP="00FA3F20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1) призма, цилиндр – V = </w:t>
      </w:r>
      <w:proofErr w:type="gramStart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proofErr w:type="spellStart"/>
      <w:proofErr w:type="gramEnd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осн</w:t>
      </w:r>
      <w:proofErr w:type="spellEnd"/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vertAlign w:val="subscript"/>
            <w:lang w:eastAsia="ru-RU"/>
          </w:rPr>
          <m:t>∙</m:t>
        </m:r>
      </m:oMath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A3F20" w:rsidRPr="00FA3F20" w:rsidRDefault="00FA3F20" w:rsidP="00FA3F20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2) пирамида, конус - 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den>
        </m:f>
      </m:oMath>
      <w:proofErr w:type="gramStart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proofErr w:type="spellStart"/>
      <w:proofErr w:type="gramEnd"/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осн</w:t>
      </w:r>
      <w:proofErr w:type="spellEnd"/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vertAlign w:val="subscript"/>
            <w:lang w:eastAsia="ru-RU"/>
          </w:rPr>
          <m:t>∙</m:t>
        </m:r>
      </m:oMath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A3F20" w:rsidRPr="00FA3F20" w:rsidRDefault="00FA3F20" w:rsidP="00FA3F20">
      <w:pPr>
        <w:shd w:val="clear" w:color="auto" w:fill="FFFFFF"/>
        <w:spacing w:after="30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3) шар - V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π</m:t>
        </m:r>
      </m:oMath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vertAlign w:val="superscript"/>
            <w:lang w:eastAsia="ru-RU"/>
          </w:rPr>
          <m:t>∙</m:t>
        </m:r>
      </m:oMath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A3F20" w:rsidRPr="00FA3F20" w:rsidRDefault="00FA3F20" w:rsidP="00FA3F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этом руками и эмоционально словами показываю конфигурации каждой группы геометрических тел.</w:t>
      </w:r>
    </w:p>
    <w:p w:rsidR="00FA3F20" w:rsidRPr="00FA3F20" w:rsidRDefault="00FA3F20" w:rsidP="00FA3F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Pr="00FA3F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 </w:t>
      </w:r>
      <w:r w:rsidRPr="00FA3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Вычислительные навыки.</w:t>
      </w:r>
      <w:r w:rsidRPr="00FA3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калькулятором нельзя. Можно показать  суворовцам некоторые способы быстрого умножения чисел, возведения в степень, возведение в квадрат чисел, в  записи которых последняя цифра  5,  извлечения корней, перевода из обыкновенной дроби </w:t>
      </w:r>
      <w:proofErr w:type="gramStart"/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F20" w:rsidRPr="00FA3F20" w:rsidRDefault="00FA3F20" w:rsidP="00FA3F2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слов о дистанционном обучении, которое в современном образовании вызывает большой интерес, а также создает прекрасные условия для дополнительного образования школьников.</w:t>
      </w:r>
    </w:p>
    <w:p w:rsidR="00FA3F20" w:rsidRPr="00FA3F20" w:rsidRDefault="00FA3F20" w:rsidP="00FA3F2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преподавателя в дистанционном учебном процессе состоит в том, чтобы помочь каждому отдельному обучающемуся превратить содержание курса, разработанное для широкой аудитории, в его личное, персональное знание. Обучающиеся действительно получают возможность самостоятельно выбирать вид деятельности, определять свой собственный образовательный путь, а учитель помогает им обеспечить ситуацию успеха.</w:t>
      </w:r>
    </w:p>
    <w:p w:rsidR="00FA3F20" w:rsidRPr="00FA3F20" w:rsidRDefault="00FA3F20" w:rsidP="00FA3F20">
      <w:pPr>
        <w:shd w:val="clear" w:color="auto" w:fill="FFFFFF"/>
        <w:spacing w:after="100" w:afterAutospacing="1"/>
        <w:ind w:firstLine="708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онлайн-тесты на сайте ФИПИ или  индивидуальные домашние задания – от портала </w:t>
      </w:r>
      <w:hyperlink r:id="rId21" w:history="1">
        <w:r w:rsidRPr="00FA3F2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А2Б2</w:t>
        </w:r>
      </w:hyperlink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призван помочь родителям и  преподавателям упростить </w:t>
      </w:r>
      <w:proofErr w:type="gramStart"/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</w:t>
      </w:r>
      <w:proofErr w:type="spellStart"/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сампо</w:t>
      </w:r>
      <w:proofErr w:type="spellEnd"/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сервис позволяет дать каждому ученику в классе собственное домашнее задание, максимально </w:t>
      </w:r>
      <w:proofErr w:type="gramStart"/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приближенное</w:t>
      </w:r>
      <w:proofErr w:type="gramEnd"/>
      <w:r w:rsidRPr="00FA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примеру из учебника. Благодаря этому  суворовец не сможет списать ни из готовых домашних заданий, ни у одноклассников, и будет вынужден решать самостоятельно. </w:t>
      </w:r>
    </w:p>
    <w:p w:rsidR="004F41BC" w:rsidRDefault="004F41BC"/>
    <w:sectPr w:rsidR="004F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20"/>
    <w:rsid w:val="0009191E"/>
    <w:rsid w:val="004F41BC"/>
    <w:rsid w:val="0058312C"/>
    <w:rsid w:val="00FA3F20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a2b2.ru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dist12</dc:creator>
  <cp:lastModifiedBy>sveta</cp:lastModifiedBy>
  <cp:revision>2</cp:revision>
  <dcterms:created xsi:type="dcterms:W3CDTF">2023-02-09T18:10:00Z</dcterms:created>
  <dcterms:modified xsi:type="dcterms:W3CDTF">2023-02-09T18:10:00Z</dcterms:modified>
</cp:coreProperties>
</file>