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035EB" w:rsidRPr="003B2517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Проектн</w:t>
      </w:r>
      <w:r w:rsidR="00DB284B">
        <w:rPr>
          <w:rFonts w:ascii="Times New Roman" w:hAnsi="Times New Roman" w:cs="Times New Roman"/>
          <w:b/>
          <w:sz w:val="28"/>
        </w:rPr>
        <w:t>о - исследовательская</w:t>
      </w:r>
      <w:r w:rsidR="003B2517" w:rsidRPr="003B2517">
        <w:rPr>
          <w:rFonts w:ascii="Times New Roman" w:hAnsi="Times New Roman" w:cs="Times New Roman"/>
          <w:b/>
          <w:sz w:val="28"/>
        </w:rPr>
        <w:t xml:space="preserve"> деятельность</w:t>
      </w:r>
    </w:p>
    <w:p w:rsidR="003B2517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B2517">
        <w:rPr>
          <w:rFonts w:ascii="Times New Roman" w:hAnsi="Times New Roman" w:cs="Times New Roman"/>
          <w:b/>
          <w:sz w:val="28"/>
        </w:rPr>
        <w:t xml:space="preserve"> </w:t>
      </w:r>
      <w:r w:rsidR="003B2517" w:rsidRPr="003B2517">
        <w:rPr>
          <w:rFonts w:ascii="Times New Roman" w:hAnsi="Times New Roman" w:cs="Times New Roman"/>
          <w:b/>
          <w:sz w:val="28"/>
        </w:rPr>
        <w:t>«Удивительный мир часов»</w:t>
      </w:r>
    </w:p>
    <w:p w:rsidR="00730873" w:rsidRPr="003B2517" w:rsidRDefault="00730873" w:rsidP="007308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B2517">
        <w:rPr>
          <w:rFonts w:ascii="Times New Roman" w:hAnsi="Times New Roman" w:cs="Times New Roman"/>
          <w:b/>
          <w:sz w:val="28"/>
        </w:rPr>
        <w:t>для детей 6-7 лет</w:t>
      </w: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Казанцева Надежда Васильевна</w:t>
      </w: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дошкольное образовательное бюджетное учреждение</w:t>
      </w:r>
    </w:p>
    <w:p w:rsidR="00730873" w:rsidRDefault="00730873" w:rsidP="003B2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развития ребенка – детский сад № 11 «Берёзка»</w:t>
      </w:r>
    </w:p>
    <w:p w:rsidR="003B2517" w:rsidRDefault="003B2517" w:rsidP="003B251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3B25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Pr="00730873" w:rsidRDefault="00730873" w:rsidP="0073087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Введение.</w:t>
      </w:r>
    </w:p>
    <w:p w:rsidR="00381CA9" w:rsidRDefault="0071708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направлен на познавательное развитие интереса детей к истории возникновения различных видов часов. Проектная деятельность рассчитана на долгосрочный период времени (до трех месяцев). Проект носит комплексный характер – включает в себя познавательно-исследовательскую, творчес</w:t>
      </w:r>
      <w:r w:rsidR="00C60081">
        <w:rPr>
          <w:rFonts w:ascii="Times New Roman" w:hAnsi="Times New Roman" w:cs="Times New Roman"/>
          <w:sz w:val="28"/>
        </w:rPr>
        <w:t>кую и практическую деятельность. Методика работы с детьми в рамках проекта разработана на основе интегрированного подхода. Данный проект содержит комплекс мероприятий, направленных на развитие познавательно-исследовательской деятельности всех участников проекта: образовательную деятельность, опытно - экспериментальную деятельность, работу с родителями.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>. Многие сейчас рассуждают и задают вопросы – зачем в детском саду узнавать про удивительный мир часов. Ведь детям это не понятно. Но вы ошибаетесь. Можно прочитать малышу книжку про истории часов. Можно дать посмотреть видеофильм. А мы изучаем историю часов в занимательных историях, картинках, сказках и экспериментах. Ведь для успешного развития умственных способностей дошкольника лучше всего дать ему возможность самому открыть для себя новое знание, научиться решать познавательные проблемные задачи. Это ему пригодиться в жизни!</w:t>
      </w:r>
    </w:p>
    <w:p w:rsidR="00C60081" w:rsidRPr="00381CA9" w:rsidRDefault="00C60081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проект предназначен для детей старшего дошкольного возраста. Материал может быть использован родителями и воспитателями.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Участники проекта</w:t>
      </w:r>
      <w:r>
        <w:rPr>
          <w:rFonts w:ascii="Times New Roman" w:hAnsi="Times New Roman" w:cs="Times New Roman"/>
          <w:sz w:val="28"/>
        </w:rPr>
        <w:t>: дети подготовительной группы (6-7 лет), воспитатели, родители.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Тип проекта</w:t>
      </w:r>
      <w:r>
        <w:rPr>
          <w:rFonts w:ascii="Times New Roman" w:hAnsi="Times New Roman" w:cs="Times New Roman"/>
          <w:sz w:val="28"/>
        </w:rPr>
        <w:t>: познавательно-исследовательский.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Вид проекта</w:t>
      </w:r>
      <w:r>
        <w:rPr>
          <w:rFonts w:ascii="Times New Roman" w:hAnsi="Times New Roman" w:cs="Times New Roman"/>
          <w:sz w:val="28"/>
        </w:rPr>
        <w:t>: групповой, долгосрочный.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Цель проекта</w:t>
      </w:r>
      <w:r>
        <w:rPr>
          <w:rFonts w:ascii="Times New Roman" w:hAnsi="Times New Roman" w:cs="Times New Roman"/>
          <w:sz w:val="28"/>
        </w:rPr>
        <w:t>: развитие интереса к истории возникновения различных видов часов, обогащение представлений о времени и о часах.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B2517">
        <w:rPr>
          <w:rFonts w:ascii="Times New Roman" w:hAnsi="Times New Roman" w:cs="Times New Roman"/>
          <w:b/>
          <w:i/>
          <w:sz w:val="28"/>
        </w:rPr>
        <w:t>Задачи проекта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 с историей возникновения часов, их разновидностями в прошлом и настоящем.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2.Расширить знания о принципе работы часов и их роли в жизни человека.</w:t>
      </w:r>
    </w:p>
    <w:p w:rsidR="003B2517" w:rsidRDefault="003B251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3.Развивать исследовательский интерес, любознательность, творческое воображение.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Pr="00730873" w:rsidRDefault="00730873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873">
        <w:rPr>
          <w:rFonts w:ascii="Times New Roman" w:hAnsi="Times New Roman" w:cs="Times New Roman"/>
          <w:b/>
          <w:sz w:val="28"/>
        </w:rPr>
        <w:t>Основная часть</w:t>
      </w:r>
    </w:p>
    <w:p w:rsidR="00EE5744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E5744">
        <w:rPr>
          <w:rFonts w:ascii="Times New Roman" w:hAnsi="Times New Roman" w:cs="Times New Roman"/>
          <w:sz w:val="28"/>
        </w:rPr>
        <w:t xml:space="preserve">оспитатель создала искусственную ситуацию. Дети вместе с педагогом пришли на зарядку на пять минут позже и опоздали. Физкультурный зал был занят, детям пришлось подняться в группу. Воспитатель объяснила детям: «Мы опоздали, так как у меня остановились часы». И девочка из группы спросила, </w:t>
      </w:r>
      <w:r w:rsidR="00EE5744">
        <w:rPr>
          <w:rFonts w:ascii="Times New Roman" w:hAnsi="Times New Roman" w:cs="Times New Roman"/>
          <w:sz w:val="28"/>
        </w:rPr>
        <w:lastRenderedPageBreak/>
        <w:t>что случится, если остановятся все часы в детском саду. Дети стали предлагать различные варианты и ответы выхода из этой ситуации, а мальчик размышлял: «А ведь раньше не было ни ручных, ни настенных часов, ни будильников, ни телефонов. Как люди узнавали время?».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поэтому педагог решила познакомить дошкольников с удивительным миром часов, пригласив детей в путешествие в прошлое часов.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Продукт проектной деятельности: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1.Изготовление альбома (буклета)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2.Изготовление макетов солнечных, водяных, огненных часов.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3.Колеекция творческих работ.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4.Создание мини-музея «Мир часов»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проект значим для всех участников.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5744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изучение часов, их назначения.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5744">
        <w:rPr>
          <w:rFonts w:ascii="Times New Roman" w:hAnsi="Times New Roman" w:cs="Times New Roman"/>
          <w:i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>: продолжения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эффективно развивать творческое и познавательное мышление дошкольников.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Родители: </w:t>
      </w:r>
      <w:r>
        <w:rPr>
          <w:rFonts w:ascii="Times New Roman" w:hAnsi="Times New Roman" w:cs="Times New Roman"/>
          <w:sz w:val="28"/>
        </w:rPr>
        <w:t>расширяют возможности взаимодействия со своими детьми, применяя полученные знания; участвуют в создании продукта проекта.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Распределение ролей в проектной группе: 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организует проектно-исследовательскую ситуацию, совместную опытную деятельность, консультирование родителей.</w:t>
      </w:r>
    </w:p>
    <w:p w:rsidR="00EE5744" w:rsidRDefault="00EE5744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 xml:space="preserve">участвуют в исследовательской и творческой деятельности. </w:t>
      </w:r>
    </w:p>
    <w:p w:rsidR="00B41882" w:rsidRDefault="004E44DF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Родители: </w:t>
      </w:r>
      <w:r>
        <w:rPr>
          <w:rFonts w:ascii="Times New Roman" w:hAnsi="Times New Roman" w:cs="Times New Roman"/>
          <w:sz w:val="28"/>
        </w:rPr>
        <w:t>совместно с детьми и воспитателями участвуют в проекте.</w:t>
      </w:r>
    </w:p>
    <w:p w:rsidR="004E44DF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Обеспечение проектной деятельности: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Методическое: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1.Информационная ширма для родителей.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2.Консультация «Удивительный мир часов»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Материально-техническое: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6008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Мастерская для изготовления макетов часов ((клей, бумага, картон, пластилин)</w:t>
      </w:r>
      <w:r w:rsidR="00C60081">
        <w:rPr>
          <w:rFonts w:ascii="Times New Roman" w:hAnsi="Times New Roman" w:cs="Times New Roman"/>
          <w:sz w:val="28"/>
        </w:rPr>
        <w:t>.</w:t>
      </w:r>
      <w:proofErr w:type="gramEnd"/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60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Набор иллюстраций.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60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 «История часов»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60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 для проведения опытов (свечи, колба, компас)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Место </w:t>
      </w:r>
      <w:r w:rsidRPr="001D1AA7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групповая комната, групповой участок.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</w:rPr>
        <w:t>групповая, подгрупповая.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</w:rPr>
        <w:t>образовательная деятельность, самостоятельная деятельность, совместная опытно-исследовательская деятельность.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развитие интереса к истории возникновения различных видов часов;</w:t>
      </w:r>
    </w:p>
    <w:p w:rsidR="001D1AA7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обогащение представлений о времени, часах, часовом механизме.</w:t>
      </w:r>
    </w:p>
    <w:p w:rsidR="0022431B" w:rsidRDefault="001D1AA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</w:rPr>
        <w:t>содействие развитию познавательных потребностей личности ребенка</w:t>
      </w:r>
      <w:r w:rsidR="0022431B">
        <w:rPr>
          <w:rFonts w:ascii="Times New Roman" w:hAnsi="Times New Roman" w:cs="Times New Roman"/>
          <w:sz w:val="28"/>
        </w:rPr>
        <w:t xml:space="preserve"> с развитым познавательным интересом к познанию окружающего мира будет эффективно, если исследовательская деятельность старших дошкольников стимулирует творческий подход и обеспечивает удовлетворение детских потребностей, инициативы и желаний.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Объект исследования – </w:t>
      </w:r>
      <w:r>
        <w:rPr>
          <w:rFonts w:ascii="Times New Roman" w:hAnsi="Times New Roman" w:cs="Times New Roman"/>
          <w:sz w:val="28"/>
        </w:rPr>
        <w:t>часы.</w:t>
      </w:r>
    </w:p>
    <w:p w:rsidR="001D1AA7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</w:rPr>
        <w:t>виды часов.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 организации исследовательской деятельности были использованы методы: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информации, беседы;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художественной литературы;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просмотра познавательного фильма о часах;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познавательной литературы;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исследовательская деятельность;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творческая деятельность;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рассматривание;</w:t>
      </w:r>
    </w:p>
    <w:p w:rsidR="0022431B" w:rsidRDefault="0022431B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подбор материалов и </w:t>
      </w:r>
      <w:r w:rsidR="00C813B7">
        <w:rPr>
          <w:rFonts w:ascii="Times New Roman" w:hAnsi="Times New Roman" w:cs="Times New Roman"/>
          <w:sz w:val="28"/>
        </w:rPr>
        <w:t>оборудования для исследования;</w:t>
      </w:r>
    </w:p>
    <w:p w:rsidR="00C813B7" w:rsidRDefault="00C813B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мини-музея «Часы».</w:t>
      </w:r>
    </w:p>
    <w:p w:rsidR="00C813B7" w:rsidRDefault="00C813B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Этапы работы над проектом:</w:t>
      </w:r>
    </w:p>
    <w:p w:rsidR="00C813B7" w:rsidRDefault="00C813B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1.Подготовительный этап</w:t>
      </w:r>
    </w:p>
    <w:p w:rsidR="00C813B7" w:rsidRDefault="00C813B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2.Основной (практический) этап</w:t>
      </w:r>
    </w:p>
    <w:p w:rsidR="00C813B7" w:rsidRDefault="00C813B7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3.Заключительный этап</w:t>
      </w:r>
    </w:p>
    <w:p w:rsidR="00C813B7" w:rsidRDefault="006B4745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Подготовительный этап.</w:t>
      </w:r>
    </w:p>
    <w:p w:rsidR="006B4745" w:rsidRDefault="006B4745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 детьми разработали и обсудили подробный план деятельности. Поставили перед собой цель и задачи для экспериментирования; подобрали познавательную, научную и художественную литературу по теме проекта, рассматривали иллюстрации об истории возникновения часов, рассматривали механизмы часов. Подобрали материалы для проведения исследования. Собрали коллекцию разновидностей часов (</w:t>
      </w:r>
      <w:proofErr w:type="gramStart"/>
      <w:r>
        <w:rPr>
          <w:rFonts w:ascii="Times New Roman" w:hAnsi="Times New Roman" w:cs="Times New Roman"/>
          <w:sz w:val="28"/>
        </w:rPr>
        <w:t>наручные</w:t>
      </w:r>
      <w:proofErr w:type="gramEnd"/>
      <w:r>
        <w:rPr>
          <w:rFonts w:ascii="Times New Roman" w:hAnsi="Times New Roman" w:cs="Times New Roman"/>
          <w:sz w:val="28"/>
        </w:rPr>
        <w:t xml:space="preserve">, настенные, напольные, карманные). Прочитали сказку Анофриева «Тик-так», А.Прохорова «Веселые часики», </w:t>
      </w:r>
      <w:proofErr w:type="spellStart"/>
      <w:r>
        <w:rPr>
          <w:rFonts w:ascii="Times New Roman" w:hAnsi="Times New Roman" w:cs="Times New Roman"/>
          <w:sz w:val="28"/>
        </w:rPr>
        <w:t>О.Подтурина</w:t>
      </w:r>
      <w:proofErr w:type="spellEnd"/>
      <w:r>
        <w:rPr>
          <w:rFonts w:ascii="Times New Roman" w:hAnsi="Times New Roman" w:cs="Times New Roman"/>
          <w:sz w:val="28"/>
        </w:rPr>
        <w:t xml:space="preserve"> «Часы», </w:t>
      </w:r>
      <w:proofErr w:type="spellStart"/>
      <w:r>
        <w:rPr>
          <w:rFonts w:ascii="Times New Roman" w:hAnsi="Times New Roman" w:cs="Times New Roman"/>
          <w:sz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</w:rPr>
        <w:t xml:space="preserve"> «Стихи про часы и о времени». После просмотра видеофильма о часах интерес к этой теме у ребят возрос. Им захотелось провести исследования с часами.</w:t>
      </w:r>
    </w:p>
    <w:p w:rsidR="006B4745" w:rsidRDefault="006B4745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Основной (практический) этап.</w:t>
      </w:r>
    </w:p>
    <w:p w:rsidR="006B4745" w:rsidRDefault="006B4745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</w:rPr>
        <w:t>провести мероприятия по ознакомлению с видами часов прошлого и настоящего.</w:t>
      </w:r>
    </w:p>
    <w:p w:rsidR="006B4745" w:rsidRDefault="006B4745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Проводили беседы: «Какие часы были давным-давно», «Живые часы», «Что я знаю о часах». Изготавливали с детьми макеты солнечных, водяных, огненных часов. Делали аппликацию «Наручные часы». Рисовали настенные часы. Также лепили «Веселые </w:t>
      </w:r>
      <w:proofErr w:type="spellStart"/>
      <w:r>
        <w:rPr>
          <w:rFonts w:ascii="Times New Roman" w:hAnsi="Times New Roman" w:cs="Times New Roman"/>
          <w:sz w:val="28"/>
        </w:rPr>
        <w:t>будильнички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</w:rPr>
        <w:t>. Создали альбом «Часы».</w:t>
      </w:r>
    </w:p>
    <w:p w:rsidR="006B4745" w:rsidRDefault="004E10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Совместная деятельность детей и родителей – создание коллекции часов. Проводили консультации для </w:t>
      </w:r>
      <w:proofErr w:type="gramStart"/>
      <w:r>
        <w:rPr>
          <w:rFonts w:ascii="Times New Roman" w:hAnsi="Times New Roman" w:cs="Times New Roman"/>
          <w:sz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</w:rPr>
        <w:t xml:space="preserve"> – «Какие бывают часы</w:t>
      </w:r>
      <w:r w:rsidR="00AD514C">
        <w:rPr>
          <w:rFonts w:ascii="Times New Roman" w:hAnsi="Times New Roman" w:cs="Times New Roman"/>
          <w:sz w:val="28"/>
        </w:rPr>
        <w:t xml:space="preserve">», «Мои первые часы». </w:t>
      </w:r>
    </w:p>
    <w:p w:rsidR="00AD514C" w:rsidRDefault="00AD514C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опытов и экспериментов было интересным для детей. Самостоятельная экспериментальная деятельность придала детям уверенность в своих возможностях и усилила познавательный интерес. В процессе исследовательской, познавательной деятельности ребята смело высказывали свои мысли, предложения, делали выводы.</w:t>
      </w:r>
    </w:p>
    <w:p w:rsidR="00AD514C" w:rsidRDefault="00D54B0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54B03">
        <w:rPr>
          <w:rFonts w:ascii="Times New Roman" w:hAnsi="Times New Roman" w:cs="Times New Roman"/>
          <w:i/>
          <w:sz w:val="28"/>
        </w:rPr>
        <w:t>Заключительный этап</w:t>
      </w:r>
      <w:r>
        <w:rPr>
          <w:rFonts w:ascii="Times New Roman" w:hAnsi="Times New Roman" w:cs="Times New Roman"/>
          <w:sz w:val="28"/>
        </w:rPr>
        <w:t>.</w:t>
      </w:r>
    </w:p>
    <w:p w:rsidR="00D54B03" w:rsidRDefault="00D54B0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Цель: </w:t>
      </w:r>
      <w:r w:rsidRPr="00D54B03">
        <w:rPr>
          <w:rFonts w:ascii="Times New Roman" w:hAnsi="Times New Roman" w:cs="Times New Roman"/>
          <w:sz w:val="28"/>
        </w:rPr>
        <w:t>обобщение полученного опыта</w:t>
      </w:r>
      <w:r>
        <w:rPr>
          <w:rFonts w:ascii="Times New Roman" w:hAnsi="Times New Roman" w:cs="Times New Roman"/>
          <w:sz w:val="28"/>
        </w:rPr>
        <w:t>.</w:t>
      </w:r>
    </w:p>
    <w:p w:rsidR="00D54B03" w:rsidRDefault="00D54B0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219A1">
        <w:rPr>
          <w:rFonts w:ascii="Times New Roman" w:hAnsi="Times New Roman" w:cs="Times New Roman"/>
          <w:sz w:val="28"/>
        </w:rPr>
        <w:t>Продуктом проекта было создание, а потом и открытее мини-музея «Мир</w:t>
      </w:r>
      <w:r>
        <w:rPr>
          <w:rFonts w:ascii="Times New Roman" w:hAnsi="Times New Roman" w:cs="Times New Roman"/>
          <w:sz w:val="28"/>
        </w:rPr>
        <w:t xml:space="preserve"> часов» с последующим пополнением экспозиций. Оформление альбома детских рисунков «Такие разные часы». Проведение выставки детских рисунков «Часы» - развитие творчества детей. Оформление материалов для родительского уголка. Изготовление макетов солнечных, огненных и водяных часов.</w:t>
      </w:r>
    </w:p>
    <w:p w:rsidR="00E219A1" w:rsidRDefault="00E219A1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Комплексно-тематическое планирование</w:t>
      </w:r>
    </w:p>
    <w:p w:rsidR="00E219A1" w:rsidRDefault="00E219A1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 теме проекта</w:t>
      </w:r>
    </w:p>
    <w:p w:rsidR="00E219A1" w:rsidRDefault="00E219A1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«Удивительный мир часов»</w:t>
      </w:r>
    </w:p>
    <w:tbl>
      <w:tblPr>
        <w:tblStyle w:val="a3"/>
        <w:tblW w:w="9747" w:type="dxa"/>
        <w:tblLayout w:type="fixed"/>
        <w:tblLook w:val="04A0"/>
      </w:tblPr>
      <w:tblGrid>
        <w:gridCol w:w="574"/>
        <w:gridCol w:w="2841"/>
        <w:gridCol w:w="2363"/>
        <w:gridCol w:w="2127"/>
        <w:gridCol w:w="1842"/>
      </w:tblGrid>
      <w:tr w:rsidR="000F3445" w:rsidTr="00B81450">
        <w:tc>
          <w:tcPr>
            <w:tcW w:w="574" w:type="dxa"/>
            <w:vMerge w:val="restart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Образовательная деятельность</w:t>
            </w:r>
          </w:p>
        </w:tc>
        <w:tc>
          <w:tcPr>
            <w:tcW w:w="4490" w:type="dxa"/>
            <w:gridSpan w:val="2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Совместная образовательная деятельность</w:t>
            </w:r>
          </w:p>
        </w:tc>
        <w:tc>
          <w:tcPr>
            <w:tcW w:w="1842" w:type="dxa"/>
            <w:vMerge w:val="restart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Работа с родителями</w:t>
            </w:r>
          </w:p>
        </w:tc>
      </w:tr>
      <w:tr w:rsidR="000F3445" w:rsidTr="00B81450">
        <w:tc>
          <w:tcPr>
            <w:tcW w:w="574" w:type="dxa"/>
            <w:vMerge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41" w:type="dxa"/>
            <w:vMerge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63" w:type="dxa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групповая, подгрупповая</w:t>
            </w:r>
          </w:p>
        </w:tc>
        <w:tc>
          <w:tcPr>
            <w:tcW w:w="2127" w:type="dxa"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индивидуальная</w:t>
            </w:r>
          </w:p>
        </w:tc>
        <w:tc>
          <w:tcPr>
            <w:tcW w:w="1842" w:type="dxa"/>
            <w:vMerge/>
          </w:tcPr>
          <w:p w:rsidR="000F3445" w:rsidRPr="000F3445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41" w:type="dxa"/>
          </w:tcPr>
          <w:p w:rsidR="00E219A1" w:rsidRDefault="00915817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«Какие часы были давным-давно»</w:t>
            </w:r>
          </w:p>
          <w:p w:rsidR="00915817" w:rsidRDefault="00915817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15817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 xml:space="preserve">: дать представление </w:t>
            </w:r>
            <w:r w:rsidR="004C2263">
              <w:rPr>
                <w:rFonts w:ascii="Times New Roman" w:hAnsi="Times New Roman" w:cs="Times New Roman"/>
                <w:sz w:val="28"/>
              </w:rPr>
              <w:t>о времени; познакомить детей с историей возникновения часов; развивать мышление, внимание, память</w:t>
            </w:r>
          </w:p>
        </w:tc>
        <w:tc>
          <w:tcPr>
            <w:tcW w:w="2363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литературы.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знакомство с произведениями о часах, их значения для человека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стихотворения о часах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«Часы»</w:t>
            </w:r>
          </w:p>
        </w:tc>
        <w:tc>
          <w:tcPr>
            <w:tcW w:w="2127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Д/игра «Дай названия часам»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развивать внимание, мышление, восприятие.</w:t>
            </w:r>
          </w:p>
        </w:tc>
        <w:tc>
          <w:tcPr>
            <w:tcW w:w="1842" w:type="dxa"/>
          </w:tcPr>
          <w:p w:rsidR="00E219A1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«Мои первые часы»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841" w:type="dxa"/>
          </w:tcPr>
          <w:p w:rsidR="00E219A1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 «Путешествие в царство часов»</w:t>
            </w:r>
          </w:p>
          <w:p w:rsidR="004C2263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способствовать накоплению у детей конкретных знаний о разных способах и средствах измерения фиксирования времени</w:t>
            </w:r>
          </w:p>
        </w:tc>
        <w:tc>
          <w:tcPr>
            <w:tcW w:w="2363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В.Н. «Про часы и о часах»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«Что такое сутки»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закреплять знания детей о времени и о сутках</w:t>
            </w:r>
          </w:p>
        </w:tc>
        <w:tc>
          <w:tcPr>
            <w:tcW w:w="2127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проблемной ситуации «Вдруг остановились все часы»</w:t>
            </w:r>
          </w:p>
        </w:tc>
        <w:tc>
          <w:tcPr>
            <w:tcW w:w="1842" w:type="dxa"/>
          </w:tcPr>
          <w:p w:rsidR="00E219A1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рисование «Старинных часов»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1" w:type="dxa"/>
          </w:tcPr>
          <w:p w:rsidR="00E219A1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Речевое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«Какие бывают часы?» </w:t>
            </w:r>
          </w:p>
          <w:p w:rsidR="004C2263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продолжать знакомить детей с разнообразием часов</w:t>
            </w:r>
          </w:p>
        </w:tc>
        <w:tc>
          <w:tcPr>
            <w:tcW w:w="2363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«Часики-часы»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Грешников Б.  «Сказка о волшебных часах»</w:t>
            </w:r>
          </w:p>
        </w:tc>
        <w:tc>
          <w:tcPr>
            <w:tcW w:w="2127" w:type="dxa"/>
          </w:tcPr>
          <w:p w:rsidR="00E219A1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Д/игра «Когда это бывает?»</w:t>
            </w:r>
          </w:p>
          <w:p w:rsidR="004C2263" w:rsidRDefault="004C2263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C2263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закреплять знания детей о времени и о сутках.</w:t>
            </w:r>
          </w:p>
        </w:tc>
        <w:tc>
          <w:tcPr>
            <w:tcW w:w="1842" w:type="dxa"/>
          </w:tcPr>
          <w:p w:rsidR="00E219A1" w:rsidRDefault="004C2263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«Как познакомить детей со временем»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1" w:type="dxa"/>
          </w:tcPr>
          <w:p w:rsidR="00E219A1" w:rsidRDefault="00B56C06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«Наручные часы»</w:t>
            </w:r>
          </w:p>
          <w:p w:rsidR="00B56C06" w:rsidRDefault="00B56C06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56C06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продолжать учить детей создавать часы и части часов</w:t>
            </w:r>
          </w:p>
        </w:tc>
        <w:tc>
          <w:tcPr>
            <w:tcW w:w="2363" w:type="dxa"/>
          </w:tcPr>
          <w:p w:rsidR="00E219A1" w:rsidRDefault="00B56C06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иллюстраций о часах</w:t>
            </w:r>
          </w:p>
        </w:tc>
        <w:tc>
          <w:tcPr>
            <w:tcW w:w="2127" w:type="dxa"/>
          </w:tcPr>
          <w:p w:rsidR="00E219A1" w:rsidRDefault="00B56C06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пословиц и поговорок о времени</w:t>
            </w:r>
          </w:p>
        </w:tc>
        <w:tc>
          <w:tcPr>
            <w:tcW w:w="1842" w:type="dxa"/>
          </w:tcPr>
          <w:p w:rsidR="00E219A1" w:rsidRDefault="00B56C06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экспонатов часов для мини-музея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41" w:type="dxa"/>
          </w:tcPr>
          <w:p w:rsidR="00E219A1" w:rsidRDefault="007954BB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«Часы такие разные»</w:t>
            </w:r>
          </w:p>
          <w:p w:rsidR="007954BB" w:rsidRDefault="007954BB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30662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продолжать учить рисовать по замыслу, продумывая детали</w:t>
            </w:r>
          </w:p>
        </w:tc>
        <w:tc>
          <w:tcPr>
            <w:tcW w:w="2363" w:type="dxa"/>
          </w:tcPr>
          <w:p w:rsidR="00E219A1" w:rsidRDefault="005D0CA8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иллюстраций  часов</w:t>
            </w:r>
          </w:p>
        </w:tc>
        <w:tc>
          <w:tcPr>
            <w:tcW w:w="2127" w:type="dxa"/>
          </w:tcPr>
          <w:p w:rsidR="00E219A1" w:rsidRDefault="005D0CA8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физкультминутки «Часы»</w:t>
            </w:r>
          </w:p>
        </w:tc>
        <w:tc>
          <w:tcPr>
            <w:tcW w:w="1842" w:type="dxa"/>
          </w:tcPr>
          <w:p w:rsidR="00E219A1" w:rsidRDefault="005D0CA8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макетов часов совместно с родителями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41" w:type="dxa"/>
          </w:tcPr>
          <w:p w:rsidR="00E219A1" w:rsidRDefault="00530662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деятельность «Удивительный мир часов»</w:t>
            </w:r>
          </w:p>
          <w:p w:rsidR="00530662" w:rsidRDefault="00530662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30662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расширение и обогащение знаний о разных видах часов (песочные, водяные, солнечные)</w:t>
            </w:r>
          </w:p>
        </w:tc>
        <w:tc>
          <w:tcPr>
            <w:tcW w:w="2363" w:type="dxa"/>
          </w:tcPr>
          <w:p w:rsidR="00E219A1" w:rsidRDefault="00530662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макетов часов</w:t>
            </w:r>
          </w:p>
        </w:tc>
        <w:tc>
          <w:tcPr>
            <w:tcW w:w="2127" w:type="dxa"/>
          </w:tcPr>
          <w:p w:rsidR="00E219A1" w:rsidRDefault="00530662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макетами часов</w:t>
            </w:r>
          </w:p>
        </w:tc>
        <w:tc>
          <w:tcPr>
            <w:tcW w:w="1842" w:type="dxa"/>
          </w:tcPr>
          <w:p w:rsidR="00E219A1" w:rsidRDefault="00530662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«Как научить детей определять время»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41" w:type="dxa"/>
          </w:tcPr>
          <w:p w:rsidR="00E219A1" w:rsidRDefault="00530662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Лепка.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«Веселые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будильники»</w:t>
            </w:r>
          </w:p>
        </w:tc>
        <w:tc>
          <w:tcPr>
            <w:tcW w:w="2363" w:type="dxa"/>
          </w:tcPr>
          <w:p w:rsidR="00E219A1" w:rsidRDefault="00530662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Сюжетно-ролевая игра «Потерянное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время»</w:t>
            </w:r>
          </w:p>
        </w:tc>
        <w:tc>
          <w:tcPr>
            <w:tcW w:w="2127" w:type="dxa"/>
          </w:tcPr>
          <w:p w:rsidR="00E219A1" w:rsidRDefault="00530662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Отгадывание загадок о времени и 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часах</w:t>
            </w:r>
          </w:p>
        </w:tc>
        <w:tc>
          <w:tcPr>
            <w:tcW w:w="1842" w:type="dxa"/>
          </w:tcPr>
          <w:p w:rsidR="00E219A1" w:rsidRDefault="00530662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Буклет для родителей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«Игры с часами»</w:t>
            </w:r>
          </w:p>
        </w:tc>
      </w:tr>
      <w:tr w:rsidR="005D0CA8" w:rsidTr="00B81450">
        <w:tc>
          <w:tcPr>
            <w:tcW w:w="574" w:type="dxa"/>
          </w:tcPr>
          <w:p w:rsidR="00E219A1" w:rsidRDefault="000F3445" w:rsidP="00EA3FC4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841" w:type="dxa"/>
          </w:tcPr>
          <w:p w:rsidR="00E219A1" w:rsidRDefault="00381CA9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развитие. Заучивание стихотворения Фомичева И. «Часы с кукушкой»</w:t>
            </w:r>
          </w:p>
        </w:tc>
        <w:tc>
          <w:tcPr>
            <w:tcW w:w="2363" w:type="dxa"/>
          </w:tcPr>
          <w:p w:rsidR="00E219A1" w:rsidRDefault="00381CA9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Д/игра «Назови сутки» </w:t>
            </w:r>
          </w:p>
          <w:p w:rsidR="00381CA9" w:rsidRDefault="00381CA9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81CA9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развивать внимание, речь</w:t>
            </w:r>
          </w:p>
        </w:tc>
        <w:tc>
          <w:tcPr>
            <w:tcW w:w="2127" w:type="dxa"/>
          </w:tcPr>
          <w:p w:rsidR="00E219A1" w:rsidRDefault="00381CA9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Д/игра «Часы и время» </w:t>
            </w:r>
          </w:p>
          <w:p w:rsidR="00381CA9" w:rsidRDefault="00381CA9" w:rsidP="00EA3FC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81CA9">
              <w:rPr>
                <w:rFonts w:ascii="Times New Roman" w:hAnsi="Times New Roman" w:cs="Times New Roman"/>
                <w:i/>
                <w:sz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 научить детей ориентироваться во времени</w:t>
            </w:r>
          </w:p>
        </w:tc>
        <w:tc>
          <w:tcPr>
            <w:tcW w:w="1842" w:type="dxa"/>
          </w:tcPr>
          <w:p w:rsidR="00E219A1" w:rsidRDefault="00381CA9" w:rsidP="00EA3FC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выставки детских работ</w:t>
            </w:r>
          </w:p>
        </w:tc>
      </w:tr>
    </w:tbl>
    <w:p w:rsidR="00E219A1" w:rsidRDefault="00E219A1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Pr="00730873" w:rsidRDefault="00730873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873">
        <w:rPr>
          <w:rFonts w:ascii="Times New Roman" w:hAnsi="Times New Roman" w:cs="Times New Roman"/>
          <w:b/>
          <w:sz w:val="28"/>
        </w:rPr>
        <w:t>Заключение.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проекта, дети расширили и обобщили знания о часах, значении часов в жизни человека. Расширили знания о том, какие виды часов бывают. Выросла речевая активность детей. Пополнение предметно-развивающей среды: создание альбома «Часы».</w:t>
      </w:r>
    </w:p>
    <w:p w:rsidR="00730873" w:rsidRPr="00E219A1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Выводы. </w:t>
      </w:r>
      <w:r>
        <w:rPr>
          <w:rFonts w:ascii="Times New Roman" w:hAnsi="Times New Roman" w:cs="Times New Roman"/>
          <w:sz w:val="28"/>
        </w:rPr>
        <w:t>В ходе исследовательской деятельности дети пришли к выводу: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существует много видов часов;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часы играют важную роль в жизни человека;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узнали принцип работы часов и их составные части часов, и принцип их работы.</w:t>
      </w:r>
    </w:p>
    <w:p w:rsidR="00730873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730873" w:rsidRPr="00E219A1" w:rsidRDefault="00730873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3B2517" w:rsidRPr="00730873" w:rsidRDefault="009C63B8" w:rsidP="00EA3FC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873">
        <w:rPr>
          <w:rFonts w:ascii="Times New Roman" w:hAnsi="Times New Roman" w:cs="Times New Roman"/>
          <w:b/>
          <w:sz w:val="28"/>
        </w:rPr>
        <w:t xml:space="preserve">Список </w:t>
      </w:r>
      <w:r w:rsidR="00A33398">
        <w:rPr>
          <w:rFonts w:ascii="Times New Roman" w:hAnsi="Times New Roman" w:cs="Times New Roman"/>
          <w:b/>
          <w:sz w:val="28"/>
        </w:rPr>
        <w:t>использованных источников</w:t>
      </w:r>
      <w:r w:rsidRPr="00730873">
        <w:rPr>
          <w:rFonts w:ascii="Times New Roman" w:hAnsi="Times New Roman" w:cs="Times New Roman"/>
          <w:b/>
          <w:sz w:val="28"/>
        </w:rPr>
        <w:t>.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Гризик</w:t>
      </w:r>
      <w:proofErr w:type="spellEnd"/>
      <w:r>
        <w:rPr>
          <w:rFonts w:ascii="Times New Roman" w:hAnsi="Times New Roman" w:cs="Times New Roman"/>
          <w:sz w:val="28"/>
        </w:rPr>
        <w:t>. Я познаю мир. М: Просвещение, 1995г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Н. Колесо времени//Обруч № 6 -2005г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Галенс</w:t>
      </w:r>
      <w:proofErr w:type="spellEnd"/>
      <w:r>
        <w:rPr>
          <w:rFonts w:ascii="Times New Roman" w:hAnsi="Times New Roman" w:cs="Times New Roman"/>
          <w:sz w:val="28"/>
        </w:rPr>
        <w:t xml:space="preserve"> Д. Книга ответов для почемучки. Харьков: Книжный клуб, 2006г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Дыбина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Что было до… М: ТЦ, 2001г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</w:rPr>
        <w:t xml:space="preserve"> А. Элементарная поисковая деятельность в детском саду// Дошкольное воспитание № 7 -1994г, с.43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Колдина</w:t>
      </w:r>
      <w:proofErr w:type="spellEnd"/>
      <w:r>
        <w:rPr>
          <w:rFonts w:ascii="Times New Roman" w:hAnsi="Times New Roman" w:cs="Times New Roman"/>
          <w:sz w:val="28"/>
        </w:rPr>
        <w:t xml:space="preserve"> Д.Н. Рисование с детьми 6-7 лет. М: Мозаика-Синтез, 2014г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Комарова Т.С. Изобразительная деятельность в детском саду. Подготовительная к школе группа. М: Мозаика-Синтез, 2015г</w:t>
      </w:r>
    </w:p>
    <w:p w:rsid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Савенков А. Методика проведения учебных исследований в детском саду. Самара: Учебная литература, 2004 г</w:t>
      </w:r>
    </w:p>
    <w:p w:rsidR="009C63B8" w:rsidRDefault="00AF2EDD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Савенков А. Ис</w:t>
      </w:r>
      <w:r w:rsidR="009C63B8">
        <w:rPr>
          <w:rFonts w:ascii="Times New Roman" w:hAnsi="Times New Roman" w:cs="Times New Roman"/>
          <w:sz w:val="28"/>
        </w:rPr>
        <w:t>следовательские методы обучения в дошкольном образовании// Дошкольное воспитание № 4 – 2006 г.</w:t>
      </w:r>
    </w:p>
    <w:p w:rsidR="009C63B8" w:rsidRPr="009C63B8" w:rsidRDefault="009C63B8" w:rsidP="00EA3FC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Журнал «Детский сад. Все для воспитателя».</w:t>
      </w:r>
    </w:p>
    <w:sectPr w:rsidR="009C63B8" w:rsidRPr="009C63B8" w:rsidSect="00B814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517"/>
    <w:rsid w:val="000F3445"/>
    <w:rsid w:val="001D1AA7"/>
    <w:rsid w:val="0022431B"/>
    <w:rsid w:val="00381CA9"/>
    <w:rsid w:val="003B2517"/>
    <w:rsid w:val="004C2263"/>
    <w:rsid w:val="004E1073"/>
    <w:rsid w:val="004E44DF"/>
    <w:rsid w:val="00530662"/>
    <w:rsid w:val="005D0CA8"/>
    <w:rsid w:val="006B4745"/>
    <w:rsid w:val="00717087"/>
    <w:rsid w:val="00730873"/>
    <w:rsid w:val="007954BB"/>
    <w:rsid w:val="008E52A8"/>
    <w:rsid w:val="00915817"/>
    <w:rsid w:val="009C63B8"/>
    <w:rsid w:val="00A33398"/>
    <w:rsid w:val="00AD514C"/>
    <w:rsid w:val="00AF2EDD"/>
    <w:rsid w:val="00B41882"/>
    <w:rsid w:val="00B56C06"/>
    <w:rsid w:val="00B81450"/>
    <w:rsid w:val="00C60081"/>
    <w:rsid w:val="00C813B7"/>
    <w:rsid w:val="00D54B03"/>
    <w:rsid w:val="00DB284B"/>
    <w:rsid w:val="00DD53A9"/>
    <w:rsid w:val="00E035EB"/>
    <w:rsid w:val="00E219A1"/>
    <w:rsid w:val="00EA3FC4"/>
    <w:rsid w:val="00E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dcterms:created xsi:type="dcterms:W3CDTF">2018-09-07T03:46:00Z</dcterms:created>
  <dcterms:modified xsi:type="dcterms:W3CDTF">2018-09-18T07:08:00Z</dcterms:modified>
</cp:coreProperties>
</file>