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39" w:rsidRDefault="00890239" w:rsidP="00890239">
      <w:pPr>
        <w:rPr>
          <w:rFonts w:ascii="Times New Roman" w:hAnsi="Times New Roman"/>
          <w:sz w:val="28"/>
          <w:szCs w:val="28"/>
        </w:rPr>
      </w:pPr>
    </w:p>
    <w:p w:rsidR="00890239" w:rsidRPr="00A37275" w:rsidRDefault="00890239" w:rsidP="008902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275">
        <w:rPr>
          <w:rFonts w:ascii="Times New Roman" w:hAnsi="Times New Roman"/>
          <w:b/>
          <w:sz w:val="28"/>
          <w:szCs w:val="28"/>
        </w:rPr>
        <w:t>Марусова Валентина Васильевна</w:t>
      </w:r>
    </w:p>
    <w:p w:rsidR="00890239" w:rsidRDefault="00890239" w:rsidP="00DA10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 «СОШ №48», учитель начальных классов</w:t>
      </w:r>
    </w:p>
    <w:p w:rsidR="00890239" w:rsidRPr="00DA102D" w:rsidRDefault="00890239" w:rsidP="00890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2D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DA102D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DA102D">
        <w:rPr>
          <w:rFonts w:ascii="Times New Roman" w:hAnsi="Times New Roman" w:cs="Times New Roman"/>
          <w:b/>
          <w:sz w:val="28"/>
          <w:szCs w:val="28"/>
        </w:rPr>
        <w:t xml:space="preserve"> среды  как необходимое условие успешного социального  становления  младших школьник</w:t>
      </w:r>
    </w:p>
    <w:p w:rsidR="00890239" w:rsidRDefault="00890239" w:rsidP="008902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239" w:rsidRPr="00CD56B0" w:rsidRDefault="00890239" w:rsidP="008902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 xml:space="preserve">Высочайшие темпы развития Российского государства в настоящее время  предъявляют всё более высокие требования к человеку и его здоровью.   Российская академия медицинских наук отмечает: падение здоровья – угроза безопасности государства. Особенно актуальным становится вопрос состояния здоровья детей. Анализ свидетельствует  о резком его ухудшении за последние годы. Среди воспитанников отмечается высокий процент хронических заболеваний, снижение уровня здоровья. Количество </w:t>
      </w:r>
      <w:proofErr w:type="gramStart"/>
      <w:r w:rsidRPr="00CD56B0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CD56B0">
        <w:rPr>
          <w:rFonts w:ascii="Times New Roman" w:hAnsi="Times New Roman" w:cs="Times New Roman"/>
          <w:sz w:val="28"/>
          <w:szCs w:val="28"/>
        </w:rPr>
        <w:t xml:space="preserve"> обучающихся имеет тенденцию к уменьшению.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 xml:space="preserve"> Бесспорно, успешность обучения в школе определяется уровнем состояния здоровья, с которым ребёнок поступил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7, с.19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CD56B0">
        <w:rPr>
          <w:rFonts w:ascii="Times New Roman" w:hAnsi="Times New Roman" w:cs="Times New Roman"/>
          <w:sz w:val="28"/>
          <w:szCs w:val="28"/>
        </w:rPr>
        <w:t xml:space="preserve">. В дальнейшем сохранение и укрепление здоровья школьников будет зависеть от правильной организации учебного процесса. Педагоги, психологи и родители стремятся сделать всё возможное, чтобы обучение детей было успешным, чтобы  каждый ребёнок в своей учебной деятельности достигал более высоких результатов. Поэтому именно на педагогов, психологов и родителей ложится непростая задача – думать о будущем,  создать условия, при которых обучение становилось не во вред здоровью, а на пользу его. </w:t>
      </w:r>
      <w:r w:rsidRPr="00CD56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Охрану здоровья детей можно назвать национальной идеей, приоритетным направлением образования, деятельности всего общества, поскольку лишь здоровые дети в состоянии </w:t>
      </w:r>
      <w:r w:rsidRPr="00CD56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должным образом усваивать полученные знания и в будущем способны </w:t>
      </w:r>
      <w:r w:rsidRPr="00CD56B0">
        <w:rPr>
          <w:rFonts w:ascii="Times New Roman" w:hAnsi="Times New Roman" w:cs="Times New Roman"/>
          <w:color w:val="000000"/>
          <w:sz w:val="28"/>
          <w:szCs w:val="28"/>
        </w:rPr>
        <w:t>заниматься производительно-полезным трудом.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lastRenderedPageBreak/>
        <w:t xml:space="preserve">Процесс обучения связан с такими факторами риска, как информационная перегруженность, статическое напряжение опорно-двигательного аппарата, зрительного анализатора, нерегулярное несбалансированное питание, </w:t>
      </w:r>
      <w:proofErr w:type="spellStart"/>
      <w:r w:rsidRPr="00CD56B0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CD56B0">
        <w:rPr>
          <w:rFonts w:ascii="Times New Roman" w:hAnsi="Times New Roman" w:cs="Times New Roman"/>
          <w:sz w:val="28"/>
          <w:szCs w:val="28"/>
        </w:rPr>
        <w:t xml:space="preserve"> напряжение, связанное с адаптацией в новом коллективе. Комплексное воздействие неблагоприятных факторов образовательного процесса приводит к ухудшению адаптационных возможностей формирующегося организма, возникновению функциональных расстройств и хронической патологии. Поэтому проблема </w:t>
      </w:r>
      <w:proofErr w:type="spellStart"/>
      <w:r w:rsidRPr="00CD56B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D56B0">
        <w:rPr>
          <w:rFonts w:ascii="Times New Roman" w:hAnsi="Times New Roman" w:cs="Times New Roman"/>
          <w:sz w:val="28"/>
          <w:szCs w:val="28"/>
        </w:rPr>
        <w:t xml:space="preserve"> в учебном заведении не только медицинская, но и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9,  с.102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CD56B0">
        <w:rPr>
          <w:rFonts w:ascii="Times New Roman" w:hAnsi="Times New Roman" w:cs="Times New Roman"/>
          <w:sz w:val="28"/>
          <w:szCs w:val="28"/>
        </w:rPr>
        <w:t>.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 xml:space="preserve">Педагог обязан  сформировать у обучающегося потребность в хорошем здоровье, научить использовать полученные знания по </w:t>
      </w:r>
      <w:proofErr w:type="spellStart"/>
      <w:r w:rsidRPr="00CD56B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D56B0">
        <w:rPr>
          <w:rFonts w:ascii="Times New Roman" w:hAnsi="Times New Roman" w:cs="Times New Roman"/>
          <w:sz w:val="28"/>
          <w:szCs w:val="28"/>
        </w:rPr>
        <w:t xml:space="preserve"> в повседневной жизни, ответственно относиться к своему здоровью,   здоровью других людей, а также к сохранению среды обитания.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 xml:space="preserve">В связи с этим обучение младших школьников организую и провожу с позиций </w:t>
      </w:r>
      <w:proofErr w:type="spellStart"/>
      <w:r w:rsidRPr="00CD56B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D56B0">
        <w:rPr>
          <w:rFonts w:ascii="Times New Roman" w:hAnsi="Times New Roman" w:cs="Times New Roman"/>
          <w:sz w:val="28"/>
          <w:szCs w:val="28"/>
        </w:rPr>
        <w:t xml:space="preserve">.  При этом учитываю: 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>- обстановку и гигиенические условия в классе: температуру, свежесть воздуха, рациональность освещения класса и доски;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B0">
        <w:rPr>
          <w:rFonts w:ascii="Times New Roman" w:hAnsi="Times New Roman" w:cs="Times New Roman"/>
          <w:sz w:val="28"/>
          <w:szCs w:val="28"/>
        </w:rPr>
        <w:t>- число видов учебной деятельности: опрос обучающихся, письменные задания, чтение, рассказ, слушание, рассматривание наглядных пособий, ответы на вопросы, решение примеров, задач (их должно быть 4-7 за урок);</w:t>
      </w:r>
      <w:proofErr w:type="gramEnd"/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 xml:space="preserve">-  среднюю  продолжительность  и частоту чередования различных видов деятельности (она составляет 7-10 минут); 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 xml:space="preserve">- число видов преподавания: </w:t>
      </w:r>
      <w:proofErr w:type="gramStart"/>
      <w:r w:rsidRPr="00CD56B0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D56B0">
        <w:rPr>
          <w:rFonts w:ascii="Times New Roman" w:hAnsi="Times New Roman" w:cs="Times New Roman"/>
          <w:sz w:val="28"/>
          <w:szCs w:val="28"/>
        </w:rPr>
        <w:t>, наглядный, аудиовизуальный, самостоятельная работа и др.;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lastRenderedPageBreak/>
        <w:t>-  место, содержание и продолжительность физ</w:t>
      </w:r>
      <w:r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Pr="00CD56B0">
        <w:rPr>
          <w:rFonts w:ascii="Times New Roman" w:hAnsi="Times New Roman" w:cs="Times New Roman"/>
          <w:sz w:val="28"/>
          <w:szCs w:val="28"/>
        </w:rPr>
        <w:t>минуток (15-20 минут урока по одной);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>- в содержательной части урока: наличие вопросов, связанных со здоровьем, здоровым образом жизни; формирование отношения человека к его здоровью как к ценности; формирование потребности в здоровом образе жизни; выработка индивидуального  способа безопасного поведения;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>- психологический климат на уроке;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>- наличие на уроке эмоциональны</w:t>
      </w:r>
      <w:r>
        <w:rPr>
          <w:rFonts w:ascii="Times New Roman" w:hAnsi="Times New Roman" w:cs="Times New Roman"/>
          <w:sz w:val="28"/>
          <w:szCs w:val="28"/>
        </w:rPr>
        <w:t>х разрядок:</w:t>
      </w:r>
      <w:r w:rsidRPr="00CD56B0">
        <w:rPr>
          <w:rFonts w:ascii="Times New Roman" w:hAnsi="Times New Roman" w:cs="Times New Roman"/>
          <w:sz w:val="28"/>
          <w:szCs w:val="28"/>
        </w:rPr>
        <w:t xml:space="preserve"> шуток, улыбок, афоризмов;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>- спокойное и своевременное завершение урока.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CD56B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56B0">
        <w:rPr>
          <w:rFonts w:ascii="Times New Roman" w:hAnsi="Times New Roman" w:cs="Times New Roman"/>
          <w:sz w:val="28"/>
          <w:szCs w:val="28"/>
        </w:rPr>
        <w:t xml:space="preserve"> урока  у детей формируется умение преодолевать усталость (физический аспект здоровья), проявляются любознательность, воображение, </w:t>
      </w:r>
      <w:proofErr w:type="spellStart"/>
      <w:r w:rsidRPr="00CD56B0">
        <w:rPr>
          <w:rFonts w:ascii="Times New Roman" w:hAnsi="Times New Roman" w:cs="Times New Roman"/>
          <w:sz w:val="28"/>
          <w:szCs w:val="28"/>
        </w:rPr>
        <w:t>самообучаемость</w:t>
      </w:r>
      <w:proofErr w:type="spellEnd"/>
      <w:r w:rsidRPr="00CD56B0">
        <w:rPr>
          <w:rFonts w:ascii="Times New Roman" w:hAnsi="Times New Roman" w:cs="Times New Roman"/>
          <w:sz w:val="28"/>
          <w:szCs w:val="28"/>
        </w:rPr>
        <w:t xml:space="preserve"> (интеллектуальный аспект здоровья); воспитываются честность, самокритичность (нравственное здоровье); развивается коммуникативная толерантность (социальное здоровье), уравновешенность (эмоциональный аспект здоровья).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>Таким образом,  знания и навыки  по сохранению здоровья, полученные   на уроках,    закладывают   образцы положительного  социального поведения у младших школьников.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 xml:space="preserve">Общественно полезный социальный опыт обеспечивается через практическую деятельность </w:t>
      </w:r>
      <w:proofErr w:type="gramStart"/>
      <w:r w:rsidRPr="00CD56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56B0">
        <w:rPr>
          <w:rFonts w:ascii="Times New Roman" w:hAnsi="Times New Roman" w:cs="Times New Roman"/>
          <w:sz w:val="28"/>
          <w:szCs w:val="28"/>
        </w:rPr>
        <w:t>, присутствующую как в урочной, так и во внеурочной деятельности образовательного процесса.</w:t>
      </w:r>
    </w:p>
    <w:p w:rsidR="00890239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мною  </w:t>
      </w:r>
      <w:r w:rsidRPr="00CD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56B0">
        <w:rPr>
          <w:rFonts w:ascii="Times New Roman" w:hAnsi="Times New Roman" w:cs="Times New Roman"/>
          <w:sz w:val="28"/>
          <w:szCs w:val="28"/>
        </w:rPr>
        <w:t xml:space="preserve">неурочная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CD56B0">
        <w:rPr>
          <w:rFonts w:ascii="Times New Roman" w:hAnsi="Times New Roman" w:cs="Times New Roman"/>
          <w:sz w:val="28"/>
          <w:szCs w:val="28"/>
        </w:rPr>
        <w:t xml:space="preserve"> по УМК «Все цвета, кроме черного», автором которого  является </w:t>
      </w:r>
      <w:proofErr w:type="gramStart"/>
      <w:r w:rsidRPr="00CD56B0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CD56B0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направленность. УМК состоит из методического пособия для педагога, брошюры для родителей, рабочих  тетрадей для обучающихся 2-4 классов. Цель проекта «Все цвета, кроме черного»  - формирование  у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навыков эффективной адаптации в обществе, позволяющей в дальнейшем предупредить вредные привычки: курение, употребление алкоголя и наркотиков.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CD56B0">
        <w:rPr>
          <w:rFonts w:ascii="Times New Roman" w:hAnsi="Times New Roman" w:cs="Times New Roman"/>
          <w:sz w:val="28"/>
          <w:szCs w:val="28"/>
        </w:rPr>
        <w:t>включает развивающие задания, игры, расширяющие представления обучающихся о своих физиологических и психических особенностях.</w:t>
      </w:r>
      <w:proofErr w:type="gramEnd"/>
      <w:r w:rsidRPr="00CD56B0">
        <w:rPr>
          <w:rFonts w:ascii="Times New Roman" w:hAnsi="Times New Roman" w:cs="Times New Roman"/>
          <w:sz w:val="28"/>
          <w:szCs w:val="28"/>
        </w:rPr>
        <w:t xml:space="preserve"> Выполняя эти задания, дети учатся контролировать и оценивать свои привычки, поведение, настроение, осознавать причины возникающих трудностей в учебе и общении  со сверстниками и взрослыми.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39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 чтобы дети не боялись трудностей, понимали, кто может помочь им в трудную минуту. На примерах из истории о людях с сильным характером дети должны понять, что всё возможно и преодолимо, если развивать в себе сильные стороны характера, которые спасают в самых сложных жизненных ситуациях. Дети сами приводят примеры критических ситуаций, в которых нужно говорить «нет». Они видят актуальными проблемы не только курения, но и наркомании, пьянства, воровства, вымогательства. И с каждой ситуацией узнают, что можно и нужно справиться. 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курса «Все цвета, кроме чёрного» дети делают выводы о ценности здоровья и здорового образа жизни для каждого человека.  У детей закладываются основы знаний, умений, навыков социализации, активной гражданской и социально-значимой деятельности.</w:t>
      </w:r>
    </w:p>
    <w:p w:rsidR="00890239" w:rsidRPr="00CD56B0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>Таким образом, уже в начальных классах дети  в процессе коррекции и сохранения своего здоровья  последовательно получают  информацию, формируя убеждения, мотивацию, здоровые привычки и стереотип поведения.</w:t>
      </w:r>
    </w:p>
    <w:p w:rsidR="00890239" w:rsidRDefault="00890239" w:rsidP="00890239">
      <w:pPr>
        <w:tabs>
          <w:tab w:val="left" w:pos="73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B0">
        <w:rPr>
          <w:rFonts w:ascii="Times New Roman" w:hAnsi="Times New Roman" w:cs="Times New Roman"/>
          <w:sz w:val="28"/>
          <w:szCs w:val="28"/>
        </w:rPr>
        <w:t>В процессе приобретения необходимых знаний младшие школьники приобщаются к здоровому образу жизни, что является одним из важных условий  их усп</w:t>
      </w:r>
      <w:r>
        <w:rPr>
          <w:rFonts w:ascii="Times New Roman" w:hAnsi="Times New Roman" w:cs="Times New Roman"/>
          <w:sz w:val="28"/>
          <w:szCs w:val="28"/>
        </w:rPr>
        <w:t>ешного социального становления.</w:t>
      </w:r>
    </w:p>
    <w:p w:rsidR="00890239" w:rsidRDefault="00890239" w:rsidP="00890239">
      <w:pPr>
        <w:tabs>
          <w:tab w:val="left" w:pos="7395"/>
        </w:tabs>
        <w:spacing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90239" w:rsidRPr="00032119" w:rsidRDefault="00890239" w:rsidP="00890239">
      <w:pPr>
        <w:tabs>
          <w:tab w:val="left" w:pos="7395"/>
        </w:tabs>
        <w:spacing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3211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 литературы</w:t>
      </w:r>
    </w:p>
    <w:p w:rsidR="00890239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31">
        <w:rPr>
          <w:rFonts w:ascii="Times New Roman" w:hAnsi="Times New Roman" w:cs="Times New Roman"/>
          <w:i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М.М., </w:t>
      </w:r>
      <w:r w:rsidRPr="00F72931">
        <w:rPr>
          <w:rFonts w:ascii="Times New Roman" w:hAnsi="Times New Roman" w:cs="Times New Roman"/>
          <w:i/>
          <w:sz w:val="28"/>
          <w:szCs w:val="28"/>
        </w:rPr>
        <w:t>Макеева</w:t>
      </w:r>
      <w:r>
        <w:rPr>
          <w:rFonts w:ascii="Times New Roman" w:hAnsi="Times New Roman" w:cs="Times New Roman"/>
          <w:sz w:val="28"/>
          <w:szCs w:val="28"/>
        </w:rPr>
        <w:t xml:space="preserve">, Г.А., </w:t>
      </w:r>
      <w:r w:rsidRPr="00F72931">
        <w:rPr>
          <w:rFonts w:ascii="Times New Roman" w:hAnsi="Times New Roman" w:cs="Times New Roman"/>
          <w:i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 xml:space="preserve">, Т.А. Все цвета,  кроме черного.  Организация педагогической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младших школьников: Пособие для педагогов.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890239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31">
        <w:rPr>
          <w:rFonts w:ascii="Times New Roman" w:hAnsi="Times New Roman" w:cs="Times New Roman"/>
          <w:i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М.М., </w:t>
      </w:r>
      <w:r w:rsidRPr="00F72931">
        <w:rPr>
          <w:rFonts w:ascii="Times New Roman" w:hAnsi="Times New Roman" w:cs="Times New Roman"/>
          <w:i/>
          <w:sz w:val="28"/>
          <w:szCs w:val="28"/>
        </w:rPr>
        <w:t>Макеева</w:t>
      </w:r>
      <w:r>
        <w:rPr>
          <w:rFonts w:ascii="Times New Roman" w:hAnsi="Times New Roman" w:cs="Times New Roman"/>
          <w:sz w:val="28"/>
          <w:szCs w:val="28"/>
        </w:rPr>
        <w:t xml:space="preserve">, Г.А., </w:t>
      </w:r>
      <w:r w:rsidRPr="00F72931">
        <w:rPr>
          <w:rFonts w:ascii="Times New Roman" w:hAnsi="Times New Roman" w:cs="Times New Roman"/>
          <w:i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 xml:space="preserve">, Т.А. Все цвета,  кроме черного.  Учусь понимать  себя: Рабочая тетрадь.  2 класс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890239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31">
        <w:rPr>
          <w:rFonts w:ascii="Times New Roman" w:hAnsi="Times New Roman" w:cs="Times New Roman"/>
          <w:i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М.М., </w:t>
      </w:r>
      <w:r w:rsidRPr="00F72931">
        <w:rPr>
          <w:rFonts w:ascii="Times New Roman" w:hAnsi="Times New Roman" w:cs="Times New Roman"/>
          <w:i/>
          <w:sz w:val="28"/>
          <w:szCs w:val="28"/>
        </w:rPr>
        <w:t>Макеева</w:t>
      </w:r>
      <w:r>
        <w:rPr>
          <w:rFonts w:ascii="Times New Roman" w:hAnsi="Times New Roman" w:cs="Times New Roman"/>
          <w:sz w:val="28"/>
          <w:szCs w:val="28"/>
        </w:rPr>
        <w:t xml:space="preserve">, Г.А., </w:t>
      </w:r>
      <w:r w:rsidRPr="00F72931">
        <w:rPr>
          <w:rFonts w:ascii="Times New Roman" w:hAnsi="Times New Roman" w:cs="Times New Roman"/>
          <w:i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 xml:space="preserve">, Т.А. Все цвета,  кроме черного.  Учусь понимать других: Рабочая  тетрадь. 3 класс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890239" w:rsidRPr="009B354E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31">
        <w:rPr>
          <w:rFonts w:ascii="Times New Roman" w:hAnsi="Times New Roman" w:cs="Times New Roman"/>
          <w:i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М.М., </w:t>
      </w:r>
      <w:r w:rsidRPr="00F72931">
        <w:rPr>
          <w:rFonts w:ascii="Times New Roman" w:hAnsi="Times New Roman" w:cs="Times New Roman"/>
          <w:i/>
          <w:sz w:val="28"/>
          <w:szCs w:val="28"/>
        </w:rPr>
        <w:t>Макеева</w:t>
      </w:r>
      <w:r>
        <w:rPr>
          <w:rFonts w:ascii="Times New Roman" w:hAnsi="Times New Roman" w:cs="Times New Roman"/>
          <w:sz w:val="28"/>
          <w:szCs w:val="28"/>
        </w:rPr>
        <w:t xml:space="preserve">, Г.А., </w:t>
      </w:r>
      <w:r w:rsidRPr="00F72931">
        <w:rPr>
          <w:rFonts w:ascii="Times New Roman" w:hAnsi="Times New Roman" w:cs="Times New Roman"/>
          <w:i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 xml:space="preserve">, Т.А. Все цвета,  кроме черного.  Учусь общаться: Рабочая тетрадь. 4 класс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890239" w:rsidRPr="00485B71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Зотов, Ю.Б.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современного урока: Книга для  учителя/ Ю.Б. Зотов. – М.: Просвещение, 1984. </w:t>
      </w:r>
    </w:p>
    <w:p w:rsidR="00890239" w:rsidRPr="000A0C8E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Ковалько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Здоровьесбеоегающие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 1 -4 классы. – М.: «ВАКО», 2004. </w:t>
      </w:r>
    </w:p>
    <w:p w:rsidR="00890239" w:rsidRPr="000A0C8E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Кульневич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С.В. </w:t>
      </w:r>
      <w:r>
        <w:rPr>
          <w:rFonts w:ascii="Times New Roman" w:hAnsi="Times New Roman" w:cs="Times New Roman"/>
          <w:sz w:val="28"/>
          <w:szCs w:val="28"/>
        </w:rPr>
        <w:t>Современный урок. – Волгоград: Учитель, 2005.</w:t>
      </w:r>
    </w:p>
    <w:p w:rsidR="00890239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8E">
        <w:rPr>
          <w:rFonts w:ascii="Times New Roman" w:hAnsi="Times New Roman" w:cs="Times New Roman"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. Требования стандартов второго поколения к урокам и внеурочной деятельности. / С.П.Казачкова, М.С. Умнова. – М.: Планета, 2012. </w:t>
      </w:r>
    </w:p>
    <w:p w:rsidR="00890239" w:rsidRPr="00C816AE" w:rsidRDefault="00890239" w:rsidP="00890239">
      <w:pPr>
        <w:pStyle w:val="a3"/>
        <w:numPr>
          <w:ilvl w:val="0"/>
          <w:numId w:val="1"/>
        </w:num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AE">
        <w:rPr>
          <w:rFonts w:ascii="Times New Roman" w:hAnsi="Times New Roman" w:cs="Times New Roman"/>
          <w:i/>
          <w:sz w:val="28"/>
          <w:szCs w:val="28"/>
        </w:rPr>
        <w:t>Смирнов</w:t>
      </w:r>
      <w:r w:rsidRPr="00C816AE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Pr="00C816A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816AE">
        <w:rPr>
          <w:rFonts w:ascii="Times New Roman" w:hAnsi="Times New Roman" w:cs="Times New Roman"/>
          <w:sz w:val="28"/>
          <w:szCs w:val="28"/>
        </w:rPr>
        <w:t xml:space="preserve">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работе учителя и школы. – М.: АРКТИ, 2003. </w:t>
      </w:r>
    </w:p>
    <w:p w:rsidR="00BF7AB1" w:rsidRDefault="00BF7AB1"/>
    <w:sectPr w:rsidR="00BF7AB1" w:rsidSect="00BF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7211"/>
    <w:multiLevelType w:val="hybridMultilevel"/>
    <w:tmpl w:val="25BAD30C"/>
    <w:lvl w:ilvl="0" w:tplc="E8BAC5F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39"/>
    <w:rsid w:val="00890239"/>
    <w:rsid w:val="00A37275"/>
    <w:rsid w:val="00A96630"/>
    <w:rsid w:val="00B50359"/>
    <w:rsid w:val="00BF7AB1"/>
    <w:rsid w:val="00C23B0E"/>
    <w:rsid w:val="00D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39"/>
    <w:pPr>
      <w:ind w:left="720"/>
      <w:contextualSpacing/>
    </w:pPr>
  </w:style>
  <w:style w:type="paragraph" w:styleId="a4">
    <w:name w:val="No Spacing"/>
    <w:basedOn w:val="a"/>
    <w:uiPriority w:val="1"/>
    <w:qFormat/>
    <w:rsid w:val="00890239"/>
    <w:pPr>
      <w:spacing w:after="0" w:line="240" w:lineRule="auto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2013-12-07T10:54:00Z</dcterms:created>
  <dcterms:modified xsi:type="dcterms:W3CDTF">2013-12-15T06:04:00Z</dcterms:modified>
</cp:coreProperties>
</file>