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64" w:rsidRPr="00974EDB" w:rsidRDefault="004C5E64" w:rsidP="00A3790F">
      <w:pPr>
        <w:spacing w:after="0" w:line="240" w:lineRule="auto"/>
        <w:ind w:firstLine="709"/>
        <w:jc w:val="both"/>
        <w:rPr>
          <w:rFonts w:ascii="Times New Roman" w:eastAsia="Calibri" w:hAnsi="Times New Roman" w:cs="Times New Roman"/>
          <w:sz w:val="28"/>
          <w:szCs w:val="28"/>
        </w:rPr>
      </w:pPr>
      <w:r w:rsidRPr="00974EDB">
        <w:rPr>
          <w:rFonts w:ascii="Times New Roman" w:eastAsia="Calibri" w:hAnsi="Times New Roman" w:cs="Times New Roman"/>
          <w:b/>
          <w:sz w:val="28"/>
          <w:szCs w:val="28"/>
        </w:rPr>
        <w:t xml:space="preserve">Предмет: </w:t>
      </w:r>
      <w:r w:rsidRPr="00974EDB">
        <w:rPr>
          <w:rFonts w:ascii="Times New Roman" w:eastAsia="Calibri" w:hAnsi="Times New Roman" w:cs="Times New Roman"/>
          <w:sz w:val="28"/>
          <w:szCs w:val="28"/>
        </w:rPr>
        <w:t xml:space="preserve">МДК 02.01 «Технология обслуживания и ремонта производственных  силовых  и осветительных электропроводок»  </w:t>
      </w:r>
    </w:p>
    <w:p w:rsidR="004C5E64" w:rsidRPr="00974EDB" w:rsidRDefault="004C5E64" w:rsidP="00A3790F">
      <w:pPr>
        <w:spacing w:after="0" w:line="240" w:lineRule="auto"/>
        <w:ind w:firstLine="709"/>
        <w:jc w:val="both"/>
        <w:rPr>
          <w:rFonts w:ascii="Times New Roman" w:eastAsia="Calibri" w:hAnsi="Times New Roman" w:cs="Times New Roman"/>
          <w:b/>
          <w:sz w:val="28"/>
          <w:szCs w:val="28"/>
        </w:rPr>
      </w:pPr>
      <w:r w:rsidRPr="00974EDB">
        <w:rPr>
          <w:rFonts w:ascii="Times New Roman" w:eastAsia="Calibri" w:hAnsi="Times New Roman" w:cs="Times New Roman"/>
          <w:b/>
          <w:sz w:val="28"/>
          <w:szCs w:val="28"/>
        </w:rPr>
        <w:t>(</w:t>
      </w:r>
      <w:r w:rsidRPr="00974EDB">
        <w:rPr>
          <w:rFonts w:ascii="Times New Roman" w:eastAsia="Calibri" w:hAnsi="Times New Roman" w:cs="Times New Roman"/>
          <w:sz w:val="28"/>
          <w:szCs w:val="28"/>
        </w:rPr>
        <w:t>Группа 187 Электромонтёр)</w:t>
      </w:r>
    </w:p>
    <w:p w:rsidR="00E0616C" w:rsidRPr="00974EDB" w:rsidRDefault="00D552D7" w:rsidP="00A3790F">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Задание№14</w:t>
      </w:r>
      <w:r w:rsidR="00E0616C" w:rsidRPr="00974EDB">
        <w:rPr>
          <w:rFonts w:ascii="Times New Roman" w:eastAsia="Calibri" w:hAnsi="Times New Roman" w:cs="Times New Roman"/>
          <w:b/>
          <w:sz w:val="28"/>
          <w:szCs w:val="28"/>
        </w:rPr>
        <w:t xml:space="preserve"> Оформить практическую работу</w:t>
      </w:r>
      <w:r w:rsidR="00F04A5E" w:rsidRPr="00974EDB">
        <w:rPr>
          <w:rFonts w:ascii="Times New Roman" w:eastAsia="Calibri" w:hAnsi="Times New Roman" w:cs="Times New Roman"/>
          <w:b/>
          <w:sz w:val="28"/>
          <w:szCs w:val="28"/>
        </w:rPr>
        <w:t xml:space="preserve"> </w:t>
      </w:r>
      <w:r w:rsidR="00E0616C" w:rsidRPr="00974EDB">
        <w:rPr>
          <w:rFonts w:ascii="Times New Roman" w:eastAsia="Calibri" w:hAnsi="Times New Roman" w:cs="Times New Roman"/>
          <w:b/>
          <w:sz w:val="28"/>
          <w:szCs w:val="28"/>
        </w:rPr>
        <w:t>(Определить цель работы согласно теме, необходимое оборудование, ход работы, сделать вывод) Ответить на вопросы.</w:t>
      </w:r>
    </w:p>
    <w:p w:rsidR="00E0616C" w:rsidRPr="00974EDB" w:rsidRDefault="00E0616C" w:rsidP="00A3790F">
      <w:pPr>
        <w:spacing w:after="0" w:line="240" w:lineRule="auto"/>
        <w:ind w:firstLine="709"/>
        <w:jc w:val="both"/>
        <w:rPr>
          <w:rFonts w:ascii="Times New Roman" w:eastAsia="Calibri" w:hAnsi="Times New Roman" w:cs="Times New Roman"/>
          <w:i/>
          <w:sz w:val="28"/>
          <w:szCs w:val="28"/>
        </w:rPr>
      </w:pPr>
      <w:r w:rsidRPr="00974EDB">
        <w:rPr>
          <w:rFonts w:ascii="Times New Roman" w:eastAsia="Calibri" w:hAnsi="Times New Roman" w:cs="Times New Roman"/>
          <w:b/>
          <w:sz w:val="28"/>
          <w:szCs w:val="28"/>
        </w:rPr>
        <w:t xml:space="preserve">Преподаватель:  </w:t>
      </w:r>
      <w:r w:rsidRPr="00974EDB">
        <w:rPr>
          <w:rFonts w:ascii="Times New Roman" w:eastAsia="Calibri" w:hAnsi="Times New Roman" w:cs="Times New Roman"/>
          <w:sz w:val="28"/>
          <w:szCs w:val="28"/>
        </w:rPr>
        <w:t>Потехин  В.В.</w:t>
      </w:r>
      <w:r w:rsidRPr="00974EDB">
        <w:rPr>
          <w:rFonts w:ascii="Times New Roman" w:eastAsia="Calibri" w:hAnsi="Times New Roman" w:cs="Times New Roman"/>
          <w:b/>
          <w:sz w:val="28"/>
          <w:szCs w:val="28"/>
        </w:rPr>
        <w:t xml:space="preserve">           </w:t>
      </w:r>
      <w:r w:rsidR="00A819D2" w:rsidRPr="00974EDB">
        <w:rPr>
          <w:rFonts w:ascii="Times New Roman" w:eastAsia="Calibri" w:hAnsi="Times New Roman" w:cs="Times New Roman"/>
          <w:b/>
          <w:sz w:val="28"/>
          <w:szCs w:val="28"/>
        </w:rPr>
        <w:t xml:space="preserve">                        </w:t>
      </w:r>
      <w:r w:rsidR="003E790B" w:rsidRPr="00974EDB">
        <w:rPr>
          <w:rFonts w:ascii="Times New Roman" w:eastAsia="Calibri" w:hAnsi="Times New Roman" w:cs="Times New Roman"/>
          <w:b/>
          <w:sz w:val="28"/>
          <w:szCs w:val="28"/>
        </w:rPr>
        <w:t xml:space="preserve"> </w:t>
      </w:r>
      <w:r w:rsidRPr="00974EDB">
        <w:rPr>
          <w:rFonts w:ascii="Times New Roman" w:eastAsia="Calibri" w:hAnsi="Times New Roman" w:cs="Times New Roman"/>
          <w:b/>
          <w:sz w:val="28"/>
          <w:szCs w:val="28"/>
        </w:rPr>
        <w:t>Дата:</w:t>
      </w:r>
      <w:r w:rsidR="00D552D7">
        <w:rPr>
          <w:rFonts w:ascii="Times New Roman" w:eastAsia="Calibri" w:hAnsi="Times New Roman" w:cs="Times New Roman"/>
          <w:i/>
          <w:sz w:val="28"/>
          <w:szCs w:val="28"/>
        </w:rPr>
        <w:t xml:space="preserve"> 13</w:t>
      </w:r>
      <w:r w:rsidR="00A819D2" w:rsidRPr="00974EDB">
        <w:rPr>
          <w:rFonts w:ascii="Times New Roman" w:eastAsia="Calibri" w:hAnsi="Times New Roman" w:cs="Times New Roman"/>
          <w:i/>
          <w:sz w:val="28"/>
          <w:szCs w:val="28"/>
        </w:rPr>
        <w:t>.04</w:t>
      </w:r>
      <w:r w:rsidRPr="00974EDB">
        <w:rPr>
          <w:rFonts w:ascii="Times New Roman" w:eastAsia="Calibri" w:hAnsi="Times New Roman" w:cs="Times New Roman"/>
          <w:i/>
          <w:sz w:val="28"/>
          <w:szCs w:val="28"/>
        </w:rPr>
        <w:t>.2020 г</w:t>
      </w:r>
    </w:p>
    <w:p w:rsidR="00E0616C" w:rsidRPr="00974EDB" w:rsidRDefault="00E0616C" w:rsidP="00A3790F">
      <w:pPr>
        <w:spacing w:after="0" w:line="240" w:lineRule="auto"/>
        <w:ind w:firstLine="709"/>
        <w:jc w:val="both"/>
        <w:rPr>
          <w:rFonts w:ascii="Times New Roman" w:eastAsia="Calibri" w:hAnsi="Times New Roman" w:cs="Times New Roman"/>
          <w:b/>
          <w:sz w:val="28"/>
          <w:szCs w:val="28"/>
        </w:rPr>
      </w:pPr>
      <w:r w:rsidRPr="00974EDB">
        <w:rPr>
          <w:rFonts w:ascii="Times New Roman" w:eastAsia="Calibri" w:hAnsi="Times New Roman" w:cs="Times New Roman"/>
          <w:b/>
          <w:sz w:val="28"/>
          <w:szCs w:val="28"/>
        </w:rPr>
        <w:t xml:space="preserve">Профессия: </w:t>
      </w:r>
      <w:r w:rsidR="0097575D" w:rsidRPr="00974EDB">
        <w:rPr>
          <w:rFonts w:ascii="Times New Roman" w:eastAsia="Calibri" w:hAnsi="Times New Roman" w:cs="Times New Roman"/>
          <w:sz w:val="28"/>
          <w:szCs w:val="28"/>
        </w:rPr>
        <w:t>35.01.15</w:t>
      </w:r>
      <w:r w:rsidR="00794D80" w:rsidRPr="00974EDB">
        <w:rPr>
          <w:rFonts w:ascii="Times New Roman" w:eastAsia="Calibri" w:hAnsi="Times New Roman" w:cs="Times New Roman"/>
          <w:b/>
          <w:sz w:val="28"/>
          <w:szCs w:val="28"/>
        </w:rPr>
        <w:t xml:space="preserve"> «</w:t>
      </w:r>
      <w:r w:rsidRPr="00974EDB">
        <w:rPr>
          <w:rFonts w:ascii="Times New Roman" w:eastAsia="Calibri" w:hAnsi="Times New Roman" w:cs="Times New Roman"/>
          <w:sz w:val="28"/>
          <w:szCs w:val="28"/>
        </w:rPr>
        <w:t>Электромонтёр</w:t>
      </w:r>
      <w:r w:rsidR="00794D80" w:rsidRPr="00974EDB">
        <w:rPr>
          <w:rFonts w:ascii="Times New Roman" w:eastAsia="Calibri" w:hAnsi="Times New Roman" w:cs="Times New Roman"/>
          <w:sz w:val="28"/>
          <w:szCs w:val="28"/>
        </w:rPr>
        <w:t xml:space="preserve"> по ремонту и обслуживанию электрооборудования в с/х производстве»</w:t>
      </w:r>
      <w:r w:rsidRPr="00974EDB">
        <w:rPr>
          <w:rFonts w:ascii="Times New Roman" w:eastAsia="Calibri" w:hAnsi="Times New Roman" w:cs="Times New Roman"/>
          <w:sz w:val="28"/>
          <w:szCs w:val="28"/>
        </w:rPr>
        <w:t>.</w:t>
      </w:r>
    </w:p>
    <w:p w:rsidR="00E0616C" w:rsidRPr="00974EDB" w:rsidRDefault="00E0616C" w:rsidP="00A3790F">
      <w:pPr>
        <w:spacing w:after="0" w:line="240" w:lineRule="auto"/>
        <w:ind w:firstLine="709"/>
        <w:jc w:val="both"/>
        <w:rPr>
          <w:rFonts w:ascii="Times New Roman" w:eastAsia="Calibri" w:hAnsi="Times New Roman" w:cs="Times New Roman"/>
          <w:sz w:val="28"/>
          <w:szCs w:val="28"/>
        </w:rPr>
      </w:pPr>
      <w:r w:rsidRPr="00974EDB">
        <w:rPr>
          <w:rFonts w:ascii="Times New Roman" w:eastAsia="Calibri" w:hAnsi="Times New Roman" w:cs="Times New Roman"/>
          <w:b/>
          <w:sz w:val="28"/>
          <w:szCs w:val="28"/>
        </w:rPr>
        <w:t xml:space="preserve">Форма сдачи задания: </w:t>
      </w:r>
      <w:r w:rsidRPr="00974EDB">
        <w:rPr>
          <w:rFonts w:ascii="Times New Roman" w:eastAsia="Calibri" w:hAnsi="Times New Roman" w:cs="Times New Roman"/>
          <w:sz w:val="28"/>
          <w:szCs w:val="28"/>
        </w:rPr>
        <w:t xml:space="preserve">документ </w:t>
      </w:r>
      <w:r w:rsidRPr="00974EDB">
        <w:rPr>
          <w:rFonts w:ascii="Times New Roman" w:eastAsia="Calibri" w:hAnsi="Times New Roman" w:cs="Times New Roman"/>
          <w:sz w:val="28"/>
          <w:szCs w:val="28"/>
          <w:lang w:val="en-US"/>
        </w:rPr>
        <w:t>Word</w:t>
      </w:r>
      <w:r w:rsidRPr="00974EDB">
        <w:rPr>
          <w:rFonts w:ascii="Times New Roman" w:eastAsia="Calibri" w:hAnsi="Times New Roman" w:cs="Times New Roman"/>
          <w:sz w:val="28"/>
          <w:szCs w:val="28"/>
        </w:rPr>
        <w:t xml:space="preserve"> или фото конспекта с датой, фото должно быть выполнено в одном формате(фронтального расположения), почерк разборчивый.</w:t>
      </w:r>
    </w:p>
    <w:p w:rsidR="00E0616C" w:rsidRPr="00974EDB" w:rsidRDefault="00E0616C" w:rsidP="00A3790F">
      <w:pPr>
        <w:spacing w:after="0" w:line="240" w:lineRule="auto"/>
        <w:ind w:firstLine="709"/>
        <w:jc w:val="both"/>
        <w:rPr>
          <w:rFonts w:ascii="Times New Roman" w:eastAsia="Calibri" w:hAnsi="Times New Roman" w:cs="Times New Roman"/>
          <w:b/>
          <w:sz w:val="28"/>
          <w:szCs w:val="28"/>
        </w:rPr>
      </w:pPr>
      <w:r w:rsidRPr="00974EDB">
        <w:rPr>
          <w:rFonts w:ascii="Times New Roman" w:eastAsia="Calibri" w:hAnsi="Times New Roman" w:cs="Times New Roman"/>
          <w:b/>
          <w:sz w:val="28"/>
          <w:szCs w:val="28"/>
        </w:rPr>
        <w:t xml:space="preserve">Обратная связь для сдачи задания и консультации: эл.почта </w:t>
      </w:r>
      <w:bookmarkStart w:id="0" w:name="_GoBack"/>
      <w:bookmarkEnd w:id="0"/>
      <w:r w:rsidR="00F94AEF">
        <w:rPr>
          <w:rFonts w:ascii="Times New Roman" w:eastAsia="Calibri" w:hAnsi="Times New Roman" w:cs="Times New Roman"/>
          <w:b/>
          <w:sz w:val="28"/>
          <w:szCs w:val="28"/>
          <w:lang w:val="en-US"/>
        </w:rPr>
        <w:fldChar w:fldCharType="begin"/>
      </w:r>
      <w:r w:rsidR="00F94AEF">
        <w:rPr>
          <w:rFonts w:ascii="Times New Roman" w:eastAsia="Calibri" w:hAnsi="Times New Roman" w:cs="Times New Roman"/>
          <w:b/>
          <w:sz w:val="28"/>
          <w:szCs w:val="28"/>
          <w:lang w:val="en-US"/>
        </w:rPr>
        <w:instrText xml:space="preserve"> HYPERLINK "mailto:</w:instrText>
      </w:r>
      <w:r w:rsidR="00F94AEF" w:rsidRPr="00F94AEF">
        <w:rPr>
          <w:rFonts w:ascii="Times New Roman" w:eastAsia="Calibri" w:hAnsi="Times New Roman" w:cs="Times New Roman"/>
          <w:b/>
          <w:sz w:val="28"/>
          <w:szCs w:val="28"/>
          <w:lang w:val="en-US"/>
        </w:rPr>
        <w:instrText>viktorp</w:instrText>
      </w:r>
      <w:r w:rsidR="00F94AEF" w:rsidRPr="00F94AEF">
        <w:rPr>
          <w:rFonts w:ascii="Times New Roman" w:eastAsia="Calibri" w:hAnsi="Times New Roman" w:cs="Times New Roman"/>
          <w:b/>
          <w:sz w:val="28"/>
          <w:szCs w:val="28"/>
        </w:rPr>
        <w:instrText>1965@</w:instrText>
      </w:r>
      <w:r w:rsidR="00F94AEF" w:rsidRPr="00F94AEF">
        <w:rPr>
          <w:rFonts w:ascii="Times New Roman" w:eastAsia="Calibri" w:hAnsi="Times New Roman" w:cs="Times New Roman"/>
          <w:b/>
          <w:sz w:val="28"/>
          <w:szCs w:val="28"/>
          <w:lang w:val="en-US"/>
        </w:rPr>
        <w:instrText>mail</w:instrText>
      </w:r>
      <w:r w:rsidR="00F94AEF" w:rsidRPr="00F94AEF">
        <w:rPr>
          <w:rFonts w:ascii="Times New Roman" w:eastAsia="Calibri" w:hAnsi="Times New Roman" w:cs="Times New Roman"/>
          <w:b/>
          <w:sz w:val="28"/>
          <w:szCs w:val="28"/>
        </w:rPr>
        <w:instrText>.</w:instrText>
      </w:r>
      <w:r w:rsidR="00F94AEF" w:rsidRPr="00F94AEF">
        <w:rPr>
          <w:rFonts w:ascii="Times New Roman" w:eastAsia="Calibri" w:hAnsi="Times New Roman" w:cs="Times New Roman"/>
          <w:b/>
          <w:sz w:val="28"/>
          <w:szCs w:val="28"/>
          <w:lang w:val="en-US"/>
        </w:rPr>
        <w:instrText>ru</w:instrText>
      </w:r>
      <w:r w:rsidR="00F94AEF">
        <w:rPr>
          <w:rFonts w:ascii="Times New Roman" w:eastAsia="Calibri" w:hAnsi="Times New Roman" w:cs="Times New Roman"/>
          <w:b/>
          <w:sz w:val="28"/>
          <w:szCs w:val="28"/>
          <w:lang w:val="en-US"/>
        </w:rPr>
        <w:instrText xml:space="preserve">" </w:instrText>
      </w:r>
      <w:r w:rsidR="00F94AEF">
        <w:rPr>
          <w:rFonts w:ascii="Times New Roman" w:eastAsia="Calibri" w:hAnsi="Times New Roman" w:cs="Times New Roman"/>
          <w:b/>
          <w:sz w:val="28"/>
          <w:szCs w:val="28"/>
          <w:lang w:val="en-US"/>
        </w:rPr>
        <w:fldChar w:fldCharType="separate"/>
      </w:r>
      <w:r w:rsidR="00F94AEF" w:rsidRPr="00300308">
        <w:rPr>
          <w:rStyle w:val="a4"/>
          <w:rFonts w:ascii="Times New Roman" w:eastAsia="Calibri" w:hAnsi="Times New Roman" w:cs="Times New Roman"/>
          <w:b/>
          <w:sz w:val="28"/>
          <w:szCs w:val="28"/>
          <w:lang w:val="en-US"/>
        </w:rPr>
        <w:t>viktorp</w:t>
      </w:r>
      <w:r w:rsidR="00F94AEF" w:rsidRPr="00300308">
        <w:rPr>
          <w:rStyle w:val="a4"/>
          <w:rFonts w:ascii="Times New Roman" w:eastAsia="Calibri" w:hAnsi="Times New Roman" w:cs="Times New Roman"/>
          <w:b/>
          <w:sz w:val="28"/>
          <w:szCs w:val="28"/>
        </w:rPr>
        <w:t>1965@</w:t>
      </w:r>
      <w:r w:rsidR="00F94AEF" w:rsidRPr="00300308">
        <w:rPr>
          <w:rStyle w:val="a4"/>
          <w:rFonts w:ascii="Times New Roman" w:eastAsia="Calibri" w:hAnsi="Times New Roman" w:cs="Times New Roman"/>
          <w:b/>
          <w:sz w:val="28"/>
          <w:szCs w:val="28"/>
          <w:lang w:val="en-US"/>
        </w:rPr>
        <w:t>mail</w:t>
      </w:r>
      <w:r w:rsidR="00F94AEF" w:rsidRPr="00300308">
        <w:rPr>
          <w:rStyle w:val="a4"/>
          <w:rFonts w:ascii="Times New Roman" w:eastAsia="Calibri" w:hAnsi="Times New Roman" w:cs="Times New Roman"/>
          <w:b/>
          <w:sz w:val="28"/>
          <w:szCs w:val="28"/>
        </w:rPr>
        <w:t>.</w:t>
      </w:r>
      <w:r w:rsidR="00F94AEF" w:rsidRPr="00300308">
        <w:rPr>
          <w:rStyle w:val="a4"/>
          <w:rFonts w:ascii="Times New Roman" w:eastAsia="Calibri" w:hAnsi="Times New Roman" w:cs="Times New Roman"/>
          <w:b/>
          <w:sz w:val="28"/>
          <w:szCs w:val="28"/>
          <w:lang w:val="en-US"/>
        </w:rPr>
        <w:t>ru</w:t>
      </w:r>
      <w:r w:rsidR="00F94AEF">
        <w:rPr>
          <w:rFonts w:ascii="Times New Roman" w:eastAsia="Calibri" w:hAnsi="Times New Roman" w:cs="Times New Roman"/>
          <w:b/>
          <w:sz w:val="28"/>
          <w:szCs w:val="28"/>
          <w:lang w:val="en-US"/>
        </w:rPr>
        <w:fldChar w:fldCharType="end"/>
      </w:r>
      <w:r w:rsidRPr="00974EDB">
        <w:rPr>
          <w:rFonts w:ascii="Times New Roman" w:eastAsia="Calibri" w:hAnsi="Times New Roman" w:cs="Times New Roman"/>
          <w:b/>
          <w:sz w:val="28"/>
          <w:szCs w:val="28"/>
        </w:rPr>
        <w:t xml:space="preserve"> (для документов) и ВК гр.</w:t>
      </w:r>
      <w:r w:rsidR="00DA12DC" w:rsidRPr="00974EDB">
        <w:rPr>
          <w:rFonts w:ascii="Times New Roman" w:eastAsia="Calibri" w:hAnsi="Times New Roman" w:cs="Times New Roman"/>
          <w:b/>
          <w:sz w:val="28"/>
          <w:szCs w:val="28"/>
        </w:rPr>
        <w:t>18</w:t>
      </w:r>
      <w:r w:rsidRPr="00974EDB">
        <w:rPr>
          <w:rFonts w:ascii="Times New Roman" w:eastAsia="Calibri" w:hAnsi="Times New Roman" w:cs="Times New Roman"/>
          <w:b/>
          <w:sz w:val="28"/>
          <w:szCs w:val="28"/>
        </w:rPr>
        <w:t>7(для фото)</w:t>
      </w:r>
    </w:p>
    <w:p w:rsidR="00581C70" w:rsidRPr="00974EDB" w:rsidRDefault="00581C70" w:rsidP="00A3790F">
      <w:pPr>
        <w:spacing w:after="0" w:line="240" w:lineRule="auto"/>
        <w:ind w:firstLine="709"/>
        <w:jc w:val="both"/>
        <w:rPr>
          <w:rFonts w:ascii="Times New Roman" w:eastAsia="Calibri" w:hAnsi="Times New Roman" w:cs="Times New Roman"/>
          <w:b/>
          <w:sz w:val="28"/>
          <w:szCs w:val="28"/>
        </w:rPr>
      </w:pPr>
    </w:p>
    <w:p w:rsidR="00D95C73" w:rsidRPr="00974EDB" w:rsidRDefault="00D95C73" w:rsidP="00A3790F">
      <w:pPr>
        <w:spacing w:after="0" w:line="240" w:lineRule="auto"/>
        <w:ind w:firstLine="709"/>
        <w:jc w:val="both"/>
        <w:rPr>
          <w:rFonts w:ascii="Times New Roman" w:eastAsia="Calibri" w:hAnsi="Times New Roman" w:cs="Times New Roman"/>
          <w:sz w:val="28"/>
          <w:szCs w:val="28"/>
        </w:rPr>
      </w:pPr>
      <w:r w:rsidRPr="00974EDB">
        <w:rPr>
          <w:rFonts w:ascii="Times New Roman" w:eastAsia="Calibri" w:hAnsi="Times New Roman" w:cs="Times New Roman"/>
          <w:b/>
          <w:sz w:val="28"/>
          <w:szCs w:val="28"/>
        </w:rPr>
        <w:t>Тема урока</w:t>
      </w:r>
      <w:r w:rsidR="005030FA" w:rsidRPr="00974EDB">
        <w:rPr>
          <w:rFonts w:ascii="Times New Roman" w:eastAsia="Calibri" w:hAnsi="Times New Roman" w:cs="Times New Roman"/>
          <w:b/>
          <w:sz w:val="28"/>
          <w:szCs w:val="28"/>
        </w:rPr>
        <w:t>№ 125</w:t>
      </w:r>
      <w:r w:rsidRPr="00974EDB">
        <w:rPr>
          <w:rFonts w:ascii="Times New Roman" w:eastAsia="Calibri" w:hAnsi="Times New Roman" w:cs="Times New Roman"/>
          <w:b/>
          <w:sz w:val="28"/>
          <w:szCs w:val="28"/>
        </w:rPr>
        <w:t>:</w:t>
      </w:r>
      <w:r w:rsidRPr="00974EDB">
        <w:rPr>
          <w:rFonts w:ascii="Times New Roman" w:eastAsia="Calibri" w:hAnsi="Times New Roman" w:cs="Times New Roman"/>
          <w:sz w:val="28"/>
          <w:szCs w:val="28"/>
        </w:rPr>
        <w:t xml:space="preserve"> </w:t>
      </w:r>
      <w:r w:rsidR="005030FA" w:rsidRPr="00974EDB">
        <w:rPr>
          <w:rFonts w:ascii="Times New Roman" w:eastAsia="Calibri" w:hAnsi="Times New Roman" w:cs="Times New Roman"/>
          <w:bCs/>
          <w:sz w:val="28"/>
          <w:szCs w:val="28"/>
        </w:rPr>
        <w:t>Установка и выбор средств учета электроэнергии.</w:t>
      </w:r>
    </w:p>
    <w:p w:rsidR="00D95C73" w:rsidRPr="00974EDB" w:rsidRDefault="00D95C73" w:rsidP="00A3790F">
      <w:pPr>
        <w:spacing w:after="0" w:line="240" w:lineRule="auto"/>
        <w:ind w:firstLine="709"/>
        <w:jc w:val="both"/>
        <w:rPr>
          <w:rFonts w:ascii="Times New Roman" w:eastAsia="Calibri" w:hAnsi="Times New Roman" w:cs="Times New Roman"/>
          <w:b/>
          <w:sz w:val="28"/>
          <w:szCs w:val="28"/>
        </w:rPr>
      </w:pPr>
      <w:r w:rsidRPr="00974EDB">
        <w:rPr>
          <w:rFonts w:ascii="Times New Roman" w:eastAsia="Calibri" w:hAnsi="Times New Roman" w:cs="Times New Roman"/>
          <w:b/>
          <w:sz w:val="28"/>
          <w:szCs w:val="28"/>
        </w:rPr>
        <w:t xml:space="preserve"> Практическая работа.</w:t>
      </w:r>
    </w:p>
    <w:p w:rsidR="00677947" w:rsidRPr="00974EDB" w:rsidRDefault="00677947" w:rsidP="00A3790F">
      <w:pPr>
        <w:spacing w:after="0" w:line="240" w:lineRule="auto"/>
        <w:ind w:firstLine="709"/>
        <w:jc w:val="both"/>
        <w:rPr>
          <w:rFonts w:ascii="Times New Roman" w:eastAsia="Calibri" w:hAnsi="Times New Roman" w:cs="Times New Roman"/>
          <w:b/>
          <w:sz w:val="28"/>
          <w:szCs w:val="28"/>
        </w:rPr>
      </w:pPr>
    </w:p>
    <w:p w:rsidR="00AE5D16" w:rsidRPr="00974EDB" w:rsidRDefault="00D95C73" w:rsidP="00677947">
      <w:pPr>
        <w:shd w:val="clear" w:color="auto" w:fill="FFFFFF"/>
        <w:spacing w:after="0" w:line="240" w:lineRule="auto"/>
        <w:ind w:firstLine="709"/>
        <w:jc w:val="both"/>
        <w:rPr>
          <w:rFonts w:ascii="Times New Roman" w:eastAsia="Times New Roman" w:hAnsi="Times New Roman" w:cs="Times New Roman"/>
          <w:b/>
          <w:bCs/>
          <w:color w:val="000000"/>
          <w:spacing w:val="-15"/>
          <w:sz w:val="28"/>
          <w:szCs w:val="28"/>
          <w:lang w:eastAsia="ru-RU"/>
        </w:rPr>
      </w:pPr>
      <w:r w:rsidRPr="00974EDB">
        <w:rPr>
          <w:rFonts w:ascii="Times New Roman" w:eastAsia="Times New Roman" w:hAnsi="Times New Roman" w:cs="Times New Roman"/>
          <w:b/>
          <w:bCs/>
          <w:color w:val="000000"/>
          <w:spacing w:val="-15"/>
          <w:sz w:val="28"/>
          <w:szCs w:val="28"/>
          <w:lang w:eastAsia="ru-RU"/>
        </w:rPr>
        <w:t>Теория к практической работе</w:t>
      </w:r>
      <w:r w:rsidR="00F04A5E" w:rsidRPr="00974EDB">
        <w:rPr>
          <w:rFonts w:ascii="Times New Roman" w:eastAsia="Times New Roman" w:hAnsi="Times New Roman" w:cs="Times New Roman"/>
          <w:b/>
          <w:bCs/>
          <w:color w:val="000000"/>
          <w:spacing w:val="-15"/>
          <w:sz w:val="28"/>
          <w:szCs w:val="28"/>
          <w:lang w:eastAsia="ru-RU"/>
        </w:rPr>
        <w:t>.</w:t>
      </w:r>
      <w:bookmarkStart w:id="1" w:name=".D0.9A.D0.B8.D0.BB.D0.BE.D0.B2.D0.B0.D1."/>
      <w:bookmarkStart w:id="2" w:name="step_1_1"/>
      <w:bookmarkEnd w:id="1"/>
      <w:bookmarkEnd w:id="2"/>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974EDB">
        <w:rPr>
          <w:rFonts w:ascii="Times New Roman" w:eastAsia="Times New Roman" w:hAnsi="Times New Roman" w:cs="Times New Roman"/>
          <w:b/>
          <w:bCs/>
          <w:sz w:val="28"/>
          <w:szCs w:val="28"/>
          <w:lang w:eastAsia="ru-RU"/>
        </w:rPr>
        <w:t>1. Основные принципы учета электроэнергии</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Основным нормативным документом, регламентирующим учет электроэнергии в Российской Федерации, являются Правила учета электрической энергии. Кроме этого, в отдельных регионах РФ для отдельных категорий потребителей выпущены дополнительные инструкции, уточняющие общероссийские нормы применительно к местным условиям. Например, в г. Москве действует Инструкция по проектированию учета электропотребления в жилых и общественных зданиях РМ-2559.</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Для однозначного толкования нормативных требований по учету электроэнергии, в РМ-2559 приведена нижеследующая терминология.</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b/>
          <w:bCs/>
          <w:i/>
          <w:iCs/>
          <w:sz w:val="28"/>
          <w:szCs w:val="28"/>
          <w:bdr w:val="none" w:sz="0" w:space="0" w:color="auto" w:frame="1"/>
          <w:lang w:eastAsia="ru-RU"/>
        </w:rPr>
        <w:t>Потребитель электрической энергии</w:t>
      </w:r>
      <w:r w:rsidRPr="00974EDB">
        <w:rPr>
          <w:rFonts w:ascii="Times New Roman" w:eastAsia="Times New Roman" w:hAnsi="Times New Roman" w:cs="Times New Roman"/>
          <w:sz w:val="28"/>
          <w:szCs w:val="28"/>
          <w:lang w:eastAsia="ru-RU"/>
        </w:rPr>
        <w:t> - организация, учреждение, территориально обособленный цех, объект, площадка, строение, квартира и т.п., присоединенные к электрическим сетям и использующие энергию с помощью имеющихся приемников электрической энергии.</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b/>
          <w:bCs/>
          <w:i/>
          <w:iCs/>
          <w:sz w:val="28"/>
          <w:szCs w:val="28"/>
          <w:bdr w:val="none" w:sz="0" w:space="0" w:color="auto" w:frame="1"/>
          <w:lang w:eastAsia="ru-RU"/>
        </w:rPr>
        <w:t>Абонент</w:t>
      </w:r>
      <w:r w:rsidRPr="00974EDB">
        <w:rPr>
          <w:rFonts w:ascii="Times New Roman" w:eastAsia="Times New Roman" w:hAnsi="Times New Roman" w:cs="Times New Roman"/>
          <w:sz w:val="28"/>
          <w:szCs w:val="28"/>
          <w:lang w:eastAsia="ru-RU"/>
        </w:rPr>
        <w:t> - потребитель, непосредственно присоединенный к сетям энергоснабжающей организации, имеющий с ней границу балансовой принадлежности электрических сетей, право и условия пользования электрической энергией которого обусловлены договором энергоснабжающей организации с потребителем или его вышестоящей организацией. Для бытовых потребителей - квартира, строение или группа территориально объединенных строений личной собственности.</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b/>
          <w:bCs/>
          <w:i/>
          <w:iCs/>
          <w:sz w:val="28"/>
          <w:szCs w:val="28"/>
          <w:bdr w:val="none" w:sz="0" w:space="0" w:color="auto" w:frame="1"/>
          <w:lang w:eastAsia="ru-RU"/>
        </w:rPr>
        <w:t>Граница балансовой принадлежности</w:t>
      </w:r>
      <w:r w:rsidRPr="00974EDB">
        <w:rPr>
          <w:rFonts w:ascii="Times New Roman" w:eastAsia="Times New Roman" w:hAnsi="Times New Roman" w:cs="Times New Roman"/>
          <w:sz w:val="28"/>
          <w:szCs w:val="28"/>
          <w:lang w:eastAsia="ru-RU"/>
        </w:rPr>
        <w:t> - точка раздела электрической сети между энергоснабжающей организацией и абонентом, определяемая по балансовой принадлежности электрической сети.</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b/>
          <w:bCs/>
          <w:i/>
          <w:iCs/>
          <w:sz w:val="28"/>
          <w:szCs w:val="28"/>
          <w:bdr w:val="none" w:sz="0" w:space="0" w:color="auto" w:frame="1"/>
          <w:lang w:eastAsia="ru-RU"/>
        </w:rPr>
        <w:t>Точка учета расхода электроэнергии</w:t>
      </w:r>
      <w:r w:rsidRPr="00974EDB">
        <w:rPr>
          <w:rFonts w:ascii="Times New Roman" w:eastAsia="Times New Roman" w:hAnsi="Times New Roman" w:cs="Times New Roman"/>
          <w:sz w:val="28"/>
          <w:szCs w:val="28"/>
          <w:lang w:eastAsia="ru-RU"/>
        </w:rPr>
        <w:t xml:space="preserve"> - точка схемы электроснабжения, в которой с помощью измерительного прибора </w:t>
      </w:r>
      <w:r w:rsidRPr="00974EDB">
        <w:rPr>
          <w:rFonts w:ascii="Times New Roman" w:eastAsia="Times New Roman" w:hAnsi="Times New Roman" w:cs="Times New Roman"/>
          <w:sz w:val="28"/>
          <w:szCs w:val="28"/>
          <w:lang w:eastAsia="ru-RU"/>
        </w:rPr>
        <w:lastRenderedPageBreak/>
        <w:t>(расчетного счетчика, системы учета и т.п.) или иным методом определяются значения расходов электрической энергии и мощности, используемые при коммерческих расчетах. Точка учета соответствует границе балансовой принадлежности электрической сети.</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b/>
          <w:bCs/>
          <w:i/>
          <w:iCs/>
          <w:sz w:val="28"/>
          <w:szCs w:val="28"/>
          <w:bdr w:val="none" w:sz="0" w:space="0" w:color="auto" w:frame="1"/>
          <w:lang w:eastAsia="ru-RU"/>
        </w:rPr>
        <w:t>Расчетный прибор учета</w:t>
      </w:r>
      <w:r w:rsidRPr="00974EDB">
        <w:rPr>
          <w:rFonts w:ascii="Times New Roman" w:eastAsia="Times New Roman" w:hAnsi="Times New Roman" w:cs="Times New Roman"/>
          <w:sz w:val="28"/>
          <w:szCs w:val="28"/>
          <w:lang w:eastAsia="ru-RU"/>
        </w:rPr>
        <w:t> - прибор учета, система учета на основании показаний которого в точке учета определяется расход электрической энергии абонентом (субабонентом), подлежащей оплате.</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b/>
          <w:bCs/>
          <w:i/>
          <w:iCs/>
          <w:sz w:val="28"/>
          <w:szCs w:val="28"/>
          <w:bdr w:val="none" w:sz="0" w:space="0" w:color="auto" w:frame="1"/>
          <w:lang w:eastAsia="ru-RU"/>
        </w:rPr>
        <w:t>Контрольный прибор учета</w:t>
      </w:r>
      <w:r w:rsidRPr="00974EDB">
        <w:rPr>
          <w:rFonts w:ascii="Times New Roman" w:eastAsia="Times New Roman" w:hAnsi="Times New Roman" w:cs="Times New Roman"/>
          <w:sz w:val="28"/>
          <w:szCs w:val="28"/>
          <w:lang w:eastAsia="ru-RU"/>
        </w:rPr>
        <w:t> - прибор учета, на основании показаний которого в данной точке сети определяется расход электрической энергии, используемой для контроля.</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b/>
          <w:bCs/>
          <w:i/>
          <w:iCs/>
          <w:sz w:val="28"/>
          <w:szCs w:val="28"/>
          <w:bdr w:val="none" w:sz="0" w:space="0" w:color="auto" w:frame="1"/>
          <w:lang w:eastAsia="ru-RU"/>
        </w:rPr>
        <w:t>Присоединенная мощность потребителя</w:t>
      </w:r>
      <w:r w:rsidRPr="00974EDB">
        <w:rPr>
          <w:rFonts w:ascii="Times New Roman" w:eastAsia="Times New Roman" w:hAnsi="Times New Roman" w:cs="Times New Roman"/>
          <w:sz w:val="28"/>
          <w:szCs w:val="28"/>
          <w:lang w:eastAsia="ru-RU"/>
        </w:rPr>
        <w:t> - суммарная мощность присоединенных к электрической сети трансформаторов потребителя, преобразующих энергию на рабочее (непосредственно питающее токоприемники) напряжение, и электродвигателей напряжением выше 1000 В.</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В тех случаях, когда питание электроустановок потребителей производится от трансформаторов или низковольтных сетей энергоснабжающей организации, за присоединенную мощность потребителя принимается разрешенная к использованию мощность, размер которой устанавливается энергоснабжающей организацией и указывается в договоре на отпуск электрической энергии.</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На основании указанных выше нормативных документов основные принципы организации учета электроэнергии в жилых зданиях, заключаются в следующем:</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1. Для учета электроэнергии должны использоваться средства измерений, типы которых утверждены Госстандартом России и внесены в Государственный реестр средств измерений. Перечень типов счетчиков, используемых для расчетов за электроэнергию и принимаемых на баланс, устанавливается энергоснабжающей организацией.</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2. В проекте электрооборудования на принципиальной электрической схеме для каждого абонента должны приводиться следующие данные: по категории надежности электроснабжения, об установленных мощностях, расчетных нагрузках и коэффициентах реактивной нагрузки. Если в составе потребителя имеются нагрузки, относящиеся к разным тарификационным группам, то эти данные также должны быть приведены в проекте.</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3. Граница раздела балансовой принадлежности и эксплуатационной ответственности, как</w:t>
      </w:r>
      <w:r w:rsidR="0097575D" w:rsidRPr="00974EDB">
        <w:rPr>
          <w:rFonts w:ascii="Times New Roman" w:eastAsia="Times New Roman" w:hAnsi="Times New Roman" w:cs="Times New Roman"/>
          <w:sz w:val="28"/>
          <w:szCs w:val="28"/>
          <w:lang w:eastAsia="ru-RU"/>
        </w:rPr>
        <w:t>.</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правило, должна устанавливаться на вводе в здание на наконечниках питающих кабелей.</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4. При питании нагрузок жилого дома от встроенной или пристроенной трансформаторной подстанции (ТП), граница раздела с энергоснабжающей организацией определяется проектной организацией по согласованию с заказчиком и энергоснабжающей организацией.</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lastRenderedPageBreak/>
        <w:t>5. Если в здании расположено несколько потребителей, обособленных в административнохозяйственном отношении, то на каждого потребителя, в том числе арендатора, возлагаются обязанности абонента.</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6. Все вновь строящиеся и реконструируемые дома, как правило, должны оснащаться автоматизированными системами учета электропотребления (АСУЭ) (требование для г. Москвы).</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7. При переоборудовании и при перепланировке квартир жилых домов и нежилых помещений владелец должен обеспечить разработку проекта электрооборудования квартиры или нежилого помещения, предварительно получив технические условия по организации учета, разрешение на использование электроэнергии для термических целей и разрешение на присоединение мощности в энергоснабжающей организации.</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974EDB">
        <w:rPr>
          <w:rFonts w:ascii="Times New Roman" w:eastAsia="Times New Roman" w:hAnsi="Times New Roman" w:cs="Times New Roman"/>
          <w:b/>
          <w:bCs/>
          <w:sz w:val="28"/>
          <w:szCs w:val="28"/>
          <w:lang w:eastAsia="ru-RU"/>
        </w:rPr>
        <w:t>2. Организация учета электроэнергии при проектировании многоквартирных жилых домов</w:t>
      </w:r>
      <w:r w:rsidR="0097575D" w:rsidRPr="00974EDB">
        <w:rPr>
          <w:rFonts w:ascii="Times New Roman" w:eastAsia="Times New Roman" w:hAnsi="Times New Roman" w:cs="Times New Roman"/>
          <w:b/>
          <w:bCs/>
          <w:sz w:val="28"/>
          <w:szCs w:val="28"/>
          <w:lang w:eastAsia="ru-RU"/>
        </w:rPr>
        <w:t>.</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Рассмотрим здесь только те требования, которые связаны с организацией учета в жилых домах. Для расчета за электроэнергию расчетные счетчики должны устанавливаться:</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 при одном абоненте - на вводе в здание;</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 при двух и более абонентах:</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 на вводах каждого абонента;</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 на нагрузку освещения и инженерных систем, общих для здания.</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Число расчетных точек учета определяется количеством потребителей, количеством вводов к каждому абоненту с учетом тарификационных групп потребителей у каждого абонента.</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В жилых многоквартирных домах расчетные квартирные счетчики должны, как правило, устанавливаться в запираемых шкафах, располагаемых на лестничных клетках или поэтажных коридорах.</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Расчетные квартирные счетчики рекомендуется размещать совместно с аппаратами защиты на общих этажных щитках. На каждую квартиру следует, как правило, предусматривать один расчетный счетчик.</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При невозможности разместить в этажном щитке приборы учета, вводные и распределительные защитные аппараты допускается установка счетчиков и вводных защитных аппаратов на лестничной клетке или поэтажном коридоре, а остальной аппаратуры - на щитке внутри квартиры.</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Устройство трехфазного ввода в квартиру следует предусматривать при наличии в квартире трехфазных электроприемников или при расчетной мощности более 11 кВт. Рекомендуется применять трехфазный ввод для квартир, оборудованных по III и IV уровню электрификации быта согласно МГСН 2.01-94 «Энергосбережение в зданиях».</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 xml:space="preserve">На вводе в квартиру должен устанавливаться защитный аппарат, обеспечивающий защиту от сверхтоков, с током расцепителя, соответствующим расчетной нагрузке на вводе. Для квартир после их перепланировки и переоборудования номинальный ток расцепителя защитного аппарата должен соответствовать разрешенной мощности на </w:t>
      </w:r>
      <w:r w:rsidRPr="00974EDB">
        <w:rPr>
          <w:rFonts w:ascii="Times New Roman" w:eastAsia="Times New Roman" w:hAnsi="Times New Roman" w:cs="Times New Roman"/>
          <w:sz w:val="28"/>
          <w:szCs w:val="28"/>
          <w:lang w:eastAsia="ru-RU"/>
        </w:rPr>
        <w:lastRenderedPageBreak/>
        <w:t>присоединение. При этом должна учитываться селективность вводного защитного аппарата с защитными</w:t>
      </w:r>
      <w:r w:rsidR="00A478FB" w:rsidRPr="00974EDB">
        <w:rPr>
          <w:rFonts w:ascii="Times New Roman" w:eastAsia="Times New Roman" w:hAnsi="Times New Roman" w:cs="Times New Roman"/>
          <w:sz w:val="28"/>
          <w:szCs w:val="28"/>
          <w:lang w:eastAsia="ru-RU"/>
        </w:rPr>
        <w:t xml:space="preserve"> аппаратами на отходящих линиях.</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974EDB">
        <w:rPr>
          <w:rFonts w:ascii="Times New Roman" w:eastAsia="Times New Roman" w:hAnsi="Times New Roman" w:cs="Times New Roman"/>
          <w:b/>
          <w:bCs/>
          <w:sz w:val="28"/>
          <w:szCs w:val="28"/>
          <w:lang w:eastAsia="ru-RU"/>
        </w:rPr>
        <w:t>3. Организация учета электроэнергии при проектировании индивидуальных жилых домов</w:t>
      </w:r>
      <w:r w:rsidR="00A478FB" w:rsidRPr="00974EDB">
        <w:rPr>
          <w:rFonts w:ascii="Times New Roman" w:eastAsia="Times New Roman" w:hAnsi="Times New Roman" w:cs="Times New Roman"/>
          <w:b/>
          <w:bCs/>
          <w:sz w:val="28"/>
          <w:szCs w:val="28"/>
          <w:lang w:eastAsia="ru-RU"/>
        </w:rPr>
        <w:t>.</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Как правило, на весь коттеджный участок, находящийся в ведении одного абонента, должен быть предусмотрен один расчетный счетчик электроэнергии, устанавливаемый на вводе в коттедж. Однако возможны варианты, когда расчетный счетчик может устанавливаться отдельно на вводе в дом, гараж и т.п. Для индивидуальных жилых домов рекомендуется, как правило, применять трехфазный ввод с установкой трехфазного счетчика.</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При наличии в индивидуальных жилых домах нагрузки электроотопления более 10 кВт следует устанавливать самостоятельный расчетный счетчик на данную нагрузку.</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Приборы учета должны размещаться в специальных шкафах заводского изготовления. Вводной щиток должен размещаться на границе участка индивидуального владения.</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Допускается размещать вводной щиток на стене здания, а также внутри здания, в непосредственной близости от входа по согласованию с энергоснабжающей организацией.</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На вводе в дом или другое частное сооружение должен устанавливаться защитный аппарат, обеспечивающий защиту от сверхтоков, с номинальным током расцепителя, соответствующим расчетной нагрузке на вводе и разрешенной мощности на присоединение с учетом селективности.</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974EDB">
        <w:rPr>
          <w:rFonts w:ascii="Times New Roman" w:eastAsia="Times New Roman" w:hAnsi="Times New Roman" w:cs="Times New Roman"/>
          <w:b/>
          <w:bCs/>
          <w:sz w:val="28"/>
          <w:szCs w:val="28"/>
          <w:lang w:eastAsia="ru-RU"/>
        </w:rPr>
        <w:t>4. Основные требования к установке приборов учета</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Установка приборов учета должна выполняться с учетом Правил устройства электроустановок (ПУЭ) и Инструкций энергоснабжающих организаций. Приборы учета приобретаются и устанавливаются за счет потребителей и передаются на баланс энергоснабжающей организации безвозмездно.</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Установка счетчиков должна осуществляться на жестких основаниях щитков, на панелях ВРУ и на других конструкциях, не допускающих сотрясений и вибраций. Крепление счетчиков должно быть обеспечено с лицевой стороны.</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Конструкции панелей ВРУ, щитков и т.п. должны обеспечивать безопасность и удобство установки и замены счетчиков, подключения к ним проводов, а также безопасность обслуживания.</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Для установки счетчиков, трансформаторов тока и испытательных коробок в панелях ВРУ, как правило, должны предусматриваться самостоятельные отсеки с запирающимися дверями. Трансформаторы тока рекомендуется устанавливать над счетчиками. При этом между счетчиками и трансформаторами тока должна устанавливаться горизонтальная перегородка из изоляционного материала. При размещении двух комплектов трансформаторов тока на одном щите между ними должна быть перегородка из изоляционного материала.</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lastRenderedPageBreak/>
        <w:t>В местах, где имеется опасность механических повреждений счетчиков или их загрязнения, или в местах, доступных для посторонних лиц, для счетчиков должен предусматриваться запирающийся шкаф с окошком для снятия показаний.</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В многоквартирных жилых домах счетчики должны устанавливаться в этажных щитах с запирающимися дверями, имеющими проемы для снятия показаний. В электрощитовых жилых зданий счетчики устанавливаются на панелях ВРУ или в отдельных щитках. Допускается установка счетчиков на стене на деревянных, пластмассовых или металлических щитках. При этом расстояние до стены должно быть не менее 100 мм.</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Высота от пола до коробки зажимов счетчиков рекомендуется в пределах 1,0-0,7 м. Не допускается установка счетчиков в помещениях, где температура может превышать +45°С.</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Допускается установка счетчиков в неотапливаемых помещениях, а также в шкафах наружной установки, если условия эксплуатации счетчиков (технические характеристики) предусматривают возможность такой установки. Около каждого расчетного счетчика должна быть надпись о наименовании присоединения.</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Включение трехфазных счетчиков через трансформаторы тока должно выполняться с помощью испытательных колодок, устанавливаемых непосредственно под счетчиком или рядом с ним.</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Трехфазные счетчики на вводах отдельных квартир, индивидуальных жилых домов и других частных сооружений следует, как правило, применять прямого включения. Трехфазные счетчики на общедомовую нагрузку жилых домов следует включать через трансформаторы тока.</w:t>
      </w:r>
    </w:p>
    <w:p w:rsidR="0021080F" w:rsidRPr="00974EDB"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Перед расчетными счетчиками, непосредственно включенными в сеть, на расстоянии не более 10 м по длине проводки должен быть установлен защитный аппарат, позволяющий снять напряжение со всех фаз для безопасной замены счетчиков и обеспечивающий защиту сети от перегрузки.</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b/>
          <w:sz w:val="28"/>
          <w:szCs w:val="28"/>
          <w:lang w:eastAsia="ru-RU"/>
        </w:rPr>
        <w:t>После счетчика должен быть установлен аппарат защиты</w:t>
      </w:r>
      <w:r w:rsidRPr="00974EDB">
        <w:rPr>
          <w:rFonts w:ascii="Times New Roman" w:eastAsia="Times New Roman" w:hAnsi="Times New Roman" w:cs="Times New Roman"/>
          <w:sz w:val="28"/>
          <w:szCs w:val="28"/>
          <w:lang w:eastAsia="ru-RU"/>
        </w:rPr>
        <w:t xml:space="preserve"> не далее чем на расстоянии 3 м по длине электропроводки, если после счетчика на отходящих линиях или линии не предусмотрены защитные аппараты.</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b/>
          <w:sz w:val="28"/>
          <w:szCs w:val="28"/>
          <w:lang w:eastAsia="ru-RU"/>
        </w:rPr>
        <w:t>Счетчики для квартир рекомендуется размещать совместно с аппаратами защиты.</w:t>
      </w:r>
      <w:r w:rsidRPr="00974EDB">
        <w:rPr>
          <w:rFonts w:ascii="Times New Roman" w:eastAsia="Times New Roman" w:hAnsi="Times New Roman" w:cs="Times New Roman"/>
          <w:sz w:val="28"/>
          <w:szCs w:val="28"/>
          <w:lang w:eastAsia="ru-RU"/>
        </w:rPr>
        <w:t xml:space="preserve"> При установке квартирных щитков в прихожих квартир счетчики могут устанавливаться на этих щитках; допускается их установка в этажных щитках. Место установки счетчика согласовывается с местным отделением энергосбыта с учетом типа здания и планировочных решений.</w:t>
      </w:r>
    </w:p>
    <w:p w:rsidR="0021080F" w:rsidRPr="00974ED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 xml:space="preserve">Счетчики следует выбирать с учетом их допустимой перегрузочной способности. Сечение и длина проводов и кабелей, используемых для цепей </w:t>
      </w:r>
      <w:r w:rsidRPr="00974EDB">
        <w:rPr>
          <w:rFonts w:ascii="Times New Roman" w:eastAsia="Times New Roman" w:hAnsi="Times New Roman" w:cs="Times New Roman"/>
          <w:sz w:val="28"/>
          <w:szCs w:val="28"/>
          <w:lang w:eastAsia="ru-RU"/>
        </w:rPr>
        <w:lastRenderedPageBreak/>
        <w:t>напряжения счетчиков, должны выбираться так, чтобы потеря напряжения составляла на более 0,5% номинального напряжения.</w:t>
      </w:r>
    </w:p>
    <w:p w:rsidR="0021080F" w:rsidRPr="00974EDB"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974EDB">
        <w:rPr>
          <w:rFonts w:ascii="Times New Roman" w:eastAsia="Times New Roman" w:hAnsi="Times New Roman" w:cs="Times New Roman"/>
          <w:sz w:val="28"/>
          <w:szCs w:val="28"/>
          <w:lang w:eastAsia="ru-RU"/>
        </w:rPr>
        <w:t>Сечение жил проводов и кабелей для внешних соединений счетчиков должно быть не менее, мм2:</w:t>
      </w:r>
    </w:p>
    <w:p w:rsidR="0021080F" w:rsidRPr="0021080F" w:rsidRDefault="0021080F" w:rsidP="00EF7252">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6" w:space="0" w:color="606060"/>
          <w:left w:val="single" w:sz="6" w:space="0" w:color="606060"/>
          <w:bottom w:val="single" w:sz="6" w:space="0" w:color="606060"/>
          <w:right w:val="single" w:sz="6" w:space="0" w:color="606060"/>
        </w:tblBorders>
        <w:tblCellMar>
          <w:left w:w="0" w:type="dxa"/>
          <w:right w:w="0" w:type="dxa"/>
        </w:tblCellMar>
        <w:tblLook w:val="04A0" w:firstRow="1" w:lastRow="0" w:firstColumn="1" w:lastColumn="0" w:noHBand="0" w:noVBand="1"/>
      </w:tblPr>
      <w:tblGrid>
        <w:gridCol w:w="6354"/>
        <w:gridCol w:w="2075"/>
      </w:tblGrid>
      <w:tr w:rsidR="00EF7252" w:rsidRPr="0021080F" w:rsidTr="0021080F">
        <w:tc>
          <w:tcPr>
            <w:tcW w:w="0" w:type="auto"/>
            <w:tcBorders>
              <w:top w:val="single" w:sz="6" w:space="0" w:color="606060"/>
              <w:left w:val="single" w:sz="6" w:space="0" w:color="606060"/>
              <w:bottom w:val="single" w:sz="6" w:space="0" w:color="606060"/>
              <w:right w:val="single" w:sz="6" w:space="0" w:color="606060"/>
            </w:tcBorders>
            <w:tcMar>
              <w:top w:w="45" w:type="dxa"/>
              <w:left w:w="45" w:type="dxa"/>
              <w:bottom w:w="45" w:type="dxa"/>
              <w:right w:w="45" w:type="dxa"/>
            </w:tcMar>
            <w:hideMark/>
          </w:tcPr>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Медь</w:t>
            </w:r>
          </w:p>
        </w:tc>
        <w:tc>
          <w:tcPr>
            <w:tcW w:w="0" w:type="auto"/>
            <w:tcBorders>
              <w:top w:val="single" w:sz="6" w:space="0" w:color="606060"/>
              <w:left w:val="single" w:sz="6" w:space="0" w:color="606060"/>
              <w:bottom w:val="single" w:sz="6" w:space="0" w:color="606060"/>
              <w:right w:val="single" w:sz="6" w:space="0" w:color="606060"/>
            </w:tcBorders>
            <w:tcMar>
              <w:top w:w="45" w:type="dxa"/>
              <w:left w:w="45" w:type="dxa"/>
              <w:bottom w:w="45" w:type="dxa"/>
              <w:right w:w="45" w:type="dxa"/>
            </w:tcMar>
            <w:hideMark/>
          </w:tcPr>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Алюминий</w:t>
            </w:r>
          </w:p>
        </w:tc>
      </w:tr>
      <w:tr w:rsidR="00EF7252" w:rsidRPr="0021080F" w:rsidTr="0021080F">
        <w:tc>
          <w:tcPr>
            <w:tcW w:w="0" w:type="auto"/>
            <w:tcBorders>
              <w:top w:val="single" w:sz="6" w:space="0" w:color="606060"/>
              <w:left w:val="single" w:sz="6" w:space="0" w:color="606060"/>
              <w:bottom w:val="single" w:sz="6" w:space="0" w:color="606060"/>
              <w:right w:val="single" w:sz="6" w:space="0" w:color="606060"/>
            </w:tcBorders>
            <w:tcMar>
              <w:top w:w="45" w:type="dxa"/>
              <w:left w:w="45" w:type="dxa"/>
              <w:bottom w:w="45" w:type="dxa"/>
              <w:right w:w="45" w:type="dxa"/>
            </w:tcMar>
            <w:hideMark/>
          </w:tcPr>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цепи трансформаторов тока</w:t>
            </w:r>
          </w:p>
        </w:tc>
        <w:tc>
          <w:tcPr>
            <w:tcW w:w="0" w:type="auto"/>
            <w:tcBorders>
              <w:top w:val="single" w:sz="6" w:space="0" w:color="606060"/>
              <w:left w:val="single" w:sz="6" w:space="0" w:color="606060"/>
              <w:bottom w:val="single" w:sz="6" w:space="0" w:color="606060"/>
              <w:right w:val="single" w:sz="6" w:space="0" w:color="606060"/>
            </w:tcBorders>
            <w:tcMar>
              <w:top w:w="45" w:type="dxa"/>
              <w:left w:w="45" w:type="dxa"/>
              <w:bottom w:w="45" w:type="dxa"/>
              <w:right w:w="45" w:type="dxa"/>
            </w:tcMar>
            <w:hideMark/>
          </w:tcPr>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2,5 4</w:t>
            </w:r>
          </w:p>
        </w:tc>
      </w:tr>
      <w:tr w:rsidR="00EF7252" w:rsidRPr="0021080F" w:rsidTr="0021080F">
        <w:tc>
          <w:tcPr>
            <w:tcW w:w="0" w:type="auto"/>
            <w:tcBorders>
              <w:top w:val="single" w:sz="6" w:space="0" w:color="606060"/>
              <w:left w:val="single" w:sz="6" w:space="0" w:color="606060"/>
              <w:bottom w:val="single" w:sz="6" w:space="0" w:color="606060"/>
              <w:right w:val="single" w:sz="6" w:space="0" w:color="606060"/>
            </w:tcBorders>
            <w:tcMar>
              <w:top w:w="45" w:type="dxa"/>
              <w:left w:w="45" w:type="dxa"/>
              <w:bottom w:w="45" w:type="dxa"/>
              <w:right w:w="45" w:type="dxa"/>
            </w:tcMar>
            <w:hideMark/>
          </w:tcPr>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цепи трансформаторов напряжения</w:t>
            </w:r>
          </w:p>
        </w:tc>
        <w:tc>
          <w:tcPr>
            <w:tcW w:w="0" w:type="auto"/>
            <w:tcBorders>
              <w:top w:val="single" w:sz="6" w:space="0" w:color="606060"/>
              <w:left w:val="single" w:sz="6" w:space="0" w:color="606060"/>
              <w:bottom w:val="single" w:sz="6" w:space="0" w:color="606060"/>
              <w:right w:val="single" w:sz="6" w:space="0" w:color="606060"/>
            </w:tcBorders>
            <w:tcMar>
              <w:top w:w="45" w:type="dxa"/>
              <w:left w:w="45" w:type="dxa"/>
              <w:bottom w:w="45" w:type="dxa"/>
              <w:right w:w="45" w:type="dxa"/>
            </w:tcMar>
            <w:hideMark/>
          </w:tcPr>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1,5 2,5</w:t>
            </w:r>
          </w:p>
        </w:tc>
      </w:tr>
      <w:tr w:rsidR="00EF7252" w:rsidRPr="0021080F" w:rsidTr="0021080F">
        <w:tc>
          <w:tcPr>
            <w:tcW w:w="0" w:type="auto"/>
            <w:gridSpan w:val="2"/>
            <w:tcBorders>
              <w:top w:val="nil"/>
              <w:left w:val="nil"/>
              <w:bottom w:val="nil"/>
              <w:right w:val="nil"/>
            </w:tcBorders>
            <w:tcMar>
              <w:top w:w="45" w:type="dxa"/>
              <w:left w:w="45" w:type="dxa"/>
              <w:bottom w:w="45" w:type="dxa"/>
              <w:right w:w="45" w:type="dxa"/>
            </w:tcMar>
            <w:vAlign w:val="center"/>
            <w:hideMark/>
          </w:tcPr>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Сечение жил проводов и кабелей для внешних соединений счетчиков</w:t>
            </w:r>
          </w:p>
        </w:tc>
      </w:tr>
    </w:tbl>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Максимальное сечение жил проводов и кабелей определяется конструкцией клемм счетчиков.</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При применении многопроволочных проводов, подключаемых к счетчику, концы их должны быть облужены. Концы проводов или жил кабелей, идущих от трансформаторов тока к системам, должны иметь соответствующую маркировку.</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При подключении счетчиков непосредственного включения необходимо оставить концы жил длиной не менее 120 мм. Нулевой провод на длине 100 мм перед счетчиком должен иметь отличительную окраску.</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21080F">
        <w:rPr>
          <w:rFonts w:ascii="Times New Roman" w:eastAsia="Times New Roman" w:hAnsi="Times New Roman" w:cs="Times New Roman"/>
          <w:b/>
          <w:bCs/>
          <w:sz w:val="28"/>
          <w:szCs w:val="28"/>
          <w:lang w:eastAsia="ru-RU"/>
        </w:rPr>
        <w:t>5. Счетчики электрической энергии</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Основным элементом, обеспечивающим учет электроэнергии, является счетчик электрической энергии.</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Счетчик электрической энергии - интегрирующий по времени прибор, измеряющий активную и (или) реактивную энергию.</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Активная мощность, измеряемая счетчиком, определяется выражениями:</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 для однофазного счетчика, Вт:</w:t>
      </w:r>
      <w:r w:rsidRPr="0021080F">
        <w:rPr>
          <w:rFonts w:ascii="Times New Roman" w:eastAsia="Times New Roman" w:hAnsi="Times New Roman" w:cs="Times New Roman"/>
          <w:sz w:val="28"/>
          <w:szCs w:val="28"/>
          <w:lang w:eastAsia="ru-RU"/>
        </w:rPr>
        <w:br/>
      </w:r>
      <w:r w:rsidRPr="0021080F">
        <w:rPr>
          <w:rFonts w:ascii="Times New Roman" w:eastAsia="Times New Roman" w:hAnsi="Times New Roman" w:cs="Times New Roman"/>
          <w:noProof/>
          <w:sz w:val="28"/>
          <w:szCs w:val="28"/>
          <w:lang w:eastAsia="ru-RU"/>
        </w:rPr>
        <w:drawing>
          <wp:inline distT="0" distB="0" distL="0" distR="0" wp14:anchorId="11880E02" wp14:editId="2B8E2AF6">
            <wp:extent cx="1647825" cy="238125"/>
            <wp:effectExtent l="0" t="0" r="9525" b="9525"/>
            <wp:docPr id="2" name="Рисунок 2" descr="Активная мощность, измеряемая счетчи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ктивная мощность, измеряемая счетчик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p w:rsidR="0021080F" w:rsidRPr="0021080F" w:rsidRDefault="0021080F" w:rsidP="00A478FB">
      <w:pPr>
        <w:spacing w:after="0" w:line="240" w:lineRule="auto"/>
        <w:ind w:firstLine="709"/>
        <w:jc w:val="both"/>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 для трехфазного двухэлементного счетчика, Вт:</w:t>
      </w:r>
      <w:r w:rsidRPr="0021080F">
        <w:rPr>
          <w:rFonts w:ascii="Times New Roman" w:eastAsia="Times New Roman" w:hAnsi="Times New Roman" w:cs="Times New Roman"/>
          <w:sz w:val="28"/>
          <w:szCs w:val="28"/>
          <w:lang w:eastAsia="ru-RU"/>
        </w:rPr>
        <w:br/>
      </w:r>
      <w:r w:rsidRPr="0021080F">
        <w:rPr>
          <w:rFonts w:ascii="Times New Roman" w:eastAsia="Times New Roman" w:hAnsi="Times New Roman" w:cs="Times New Roman"/>
          <w:noProof/>
          <w:sz w:val="28"/>
          <w:szCs w:val="28"/>
          <w:lang w:eastAsia="ru-RU"/>
        </w:rPr>
        <w:drawing>
          <wp:inline distT="0" distB="0" distL="0" distR="0" wp14:anchorId="0812D6BE" wp14:editId="55C4F36A">
            <wp:extent cx="1733550" cy="295275"/>
            <wp:effectExtent l="0" t="0" r="0" b="9525"/>
            <wp:docPr id="3" name="Рисунок 3" descr="https://eti.su/images/articles/6_uchet_electroenergii/6_uchet_electroenergi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ti.su/images/articles/6_uchet_electroenergii/6_uchet_electroenergii.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 для трехфазного трехэлементного счетч</w:t>
      </w:r>
      <w:r w:rsidR="00A478FB">
        <w:rPr>
          <w:rFonts w:ascii="Times New Roman" w:eastAsia="Times New Roman" w:hAnsi="Times New Roman" w:cs="Times New Roman"/>
          <w:sz w:val="28"/>
          <w:szCs w:val="28"/>
          <w:lang w:eastAsia="ru-RU"/>
        </w:rPr>
        <w:t>ика в четырехпроводной сети, Вт:</w:t>
      </w:r>
      <w:r w:rsidRPr="0021080F">
        <w:rPr>
          <w:rFonts w:ascii="Times New Roman" w:eastAsia="Times New Roman" w:hAnsi="Times New Roman" w:cs="Times New Roman"/>
          <w:sz w:val="28"/>
          <w:szCs w:val="28"/>
          <w:lang w:eastAsia="ru-RU"/>
        </w:rPr>
        <w:br/>
      </w:r>
      <w:r w:rsidRPr="0021080F">
        <w:rPr>
          <w:rFonts w:ascii="Times New Roman" w:eastAsia="Times New Roman" w:hAnsi="Times New Roman" w:cs="Times New Roman"/>
          <w:noProof/>
          <w:sz w:val="28"/>
          <w:szCs w:val="28"/>
          <w:lang w:eastAsia="ru-RU"/>
        </w:rPr>
        <w:drawing>
          <wp:inline distT="0" distB="0" distL="0" distR="0" wp14:anchorId="7FBB12C7" wp14:editId="46CC645D">
            <wp:extent cx="3305175" cy="314325"/>
            <wp:effectExtent l="0" t="0" r="9525" b="9525"/>
            <wp:docPr id="4" name="Рисунок 4" descr="https://eti.su/images/articles/6_uchet_electroenergii/6_uchet_electroenergii.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ti.su/images/articles/6_uchet_electroenergii/6_uchet_electroenergii.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314325"/>
                    </a:xfrm>
                    <a:prstGeom prst="rect">
                      <a:avLst/>
                    </a:prstGeom>
                    <a:noFill/>
                    <a:ln>
                      <a:noFill/>
                    </a:ln>
                  </pic:spPr>
                </pic:pic>
              </a:graphicData>
            </a:graphic>
          </wp:inline>
        </w:drawing>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 xml:space="preserve">Все счетчики характеризуются классом точности, который представляется как число, равное пределу допускаемой погрешности, выраженной в процентах, для всех значений диапазона измерений тока - от минимального до максимального значения, коэффициенте мощности, равном единице, при нормальных условиях, установленных стандартами или техническими условиями на счетчик. </w:t>
      </w:r>
    </w:p>
    <w:p w:rsidR="0021080F" w:rsidRPr="0021080F" w:rsidRDefault="0021080F" w:rsidP="00A478FB">
      <w:pPr>
        <w:spacing w:after="0" w:line="240" w:lineRule="auto"/>
        <w:ind w:firstLine="709"/>
        <w:jc w:val="both"/>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 xml:space="preserve">Точность измерений электрической энергии счетчиком можно оценить погрешностью счетчика, которая определяется его систематической </w:t>
      </w:r>
      <w:r w:rsidRPr="0021080F">
        <w:rPr>
          <w:rFonts w:ascii="Times New Roman" w:eastAsia="Times New Roman" w:hAnsi="Times New Roman" w:cs="Times New Roman"/>
          <w:sz w:val="28"/>
          <w:szCs w:val="28"/>
          <w:lang w:eastAsia="ru-RU"/>
        </w:rPr>
        <w:lastRenderedPageBreak/>
        <w:t>составляющей, порогом чувствительности, самоходом, точностью регулировки внутреннего угла, дополнительными погрешностями.</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Погрешность счетчика 5с зависит от значений тока и cos9. Зависимость погрешности от тока и от cos9 называют нагрузочной характеристикой счетчика.</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Самоход счетчика - движение диска или мигание индикаторов счетчика под действием приложенного напряжения и при отсутствии тока в последовательных цепях.</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Порог чувствительности счетчика - наименьшее нормируемое значение тока, которое вызывает изменение показаний счетного механизма при номинальных значениях напряжения, частоты и cos9=1.</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Для измерений электроэнергии переменного тока применяются индукционные и электронные счетчики.</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Измеряемая активная энергия (кВт*ч) в общем виде определяется произведением мощности на время:</w:t>
      </w:r>
      <w:r w:rsidRPr="0021080F">
        <w:rPr>
          <w:rFonts w:ascii="Times New Roman" w:eastAsia="Times New Roman" w:hAnsi="Times New Roman" w:cs="Times New Roman"/>
          <w:sz w:val="28"/>
          <w:szCs w:val="28"/>
          <w:lang w:eastAsia="ru-RU"/>
        </w:rPr>
        <w:br/>
      </w:r>
      <w:r w:rsidRPr="0021080F">
        <w:rPr>
          <w:rFonts w:ascii="Times New Roman" w:eastAsia="Times New Roman" w:hAnsi="Times New Roman" w:cs="Times New Roman"/>
          <w:noProof/>
          <w:sz w:val="28"/>
          <w:szCs w:val="28"/>
          <w:lang w:eastAsia="ru-RU"/>
        </w:rPr>
        <w:drawing>
          <wp:inline distT="0" distB="0" distL="0" distR="0" wp14:anchorId="2A33183B" wp14:editId="05355E1D">
            <wp:extent cx="819150" cy="238125"/>
            <wp:effectExtent l="0" t="0" r="0" b="9525"/>
            <wp:docPr id="7" name="Рисунок 7" descr="Измеряемая активная эне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меряемая активная энерг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p>
    <w:p w:rsidR="00A478FB"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Схема включения однофазного индукционного счетчика приведена на рис. 6.3.</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br/>
      </w:r>
      <w:r w:rsidRPr="0021080F">
        <w:rPr>
          <w:rFonts w:ascii="Times New Roman" w:eastAsia="Times New Roman" w:hAnsi="Times New Roman" w:cs="Times New Roman"/>
          <w:noProof/>
          <w:sz w:val="28"/>
          <w:szCs w:val="28"/>
          <w:lang w:eastAsia="ru-RU"/>
        </w:rPr>
        <w:drawing>
          <wp:inline distT="0" distB="0" distL="0" distR="0" wp14:anchorId="0E0556D4" wp14:editId="7DE0AC26">
            <wp:extent cx="5934075" cy="2247900"/>
            <wp:effectExtent l="0" t="0" r="9525" b="0"/>
            <wp:docPr id="11" name="Рисунок 11" descr="Схема включения однофазного индукционного счет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включения однофазного индукционного счетч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247900"/>
                    </a:xfrm>
                    <a:prstGeom prst="rect">
                      <a:avLst/>
                    </a:prstGeom>
                    <a:noFill/>
                    <a:ln>
                      <a:noFill/>
                    </a:ln>
                  </pic:spPr>
                </pic:pic>
              </a:graphicData>
            </a:graphic>
          </wp:inline>
        </w:drawing>
      </w:r>
    </w:p>
    <w:p w:rsidR="0021080F" w:rsidRDefault="0021080F" w:rsidP="00A478FB">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21080F">
        <w:rPr>
          <w:rFonts w:ascii="Times New Roman" w:eastAsia="Times New Roman" w:hAnsi="Times New Roman" w:cs="Times New Roman"/>
          <w:sz w:val="28"/>
          <w:szCs w:val="28"/>
          <w:lang w:eastAsia="ru-RU"/>
        </w:rPr>
        <w:t>Рис. 6.3. </w:t>
      </w:r>
      <w:r w:rsidRPr="0021080F">
        <w:rPr>
          <w:rFonts w:ascii="Times New Roman" w:eastAsia="Times New Roman" w:hAnsi="Times New Roman" w:cs="Times New Roman"/>
          <w:b/>
          <w:bCs/>
          <w:sz w:val="28"/>
          <w:szCs w:val="28"/>
          <w:bdr w:val="none" w:sz="0" w:space="0" w:color="auto" w:frame="1"/>
          <w:lang w:eastAsia="ru-RU"/>
        </w:rPr>
        <w:t>Схема включения однофазного индукционного счетчика</w:t>
      </w:r>
    </w:p>
    <w:p w:rsidR="00A478FB" w:rsidRPr="0021080F" w:rsidRDefault="00A478FB" w:rsidP="00A478FB">
      <w:pPr>
        <w:spacing w:after="0" w:line="240" w:lineRule="auto"/>
        <w:ind w:firstLine="709"/>
        <w:jc w:val="both"/>
        <w:textAlignment w:val="baseline"/>
        <w:rPr>
          <w:rFonts w:ascii="Times New Roman" w:eastAsia="Times New Roman" w:hAnsi="Times New Roman" w:cs="Times New Roman"/>
          <w:sz w:val="28"/>
          <w:szCs w:val="28"/>
          <w:lang w:eastAsia="ru-RU"/>
        </w:rPr>
      </w:pPr>
    </w:p>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Обязательным требованием при включении счетчика является соблюдение полярности подключения как по току, так и по напряжению. При обратной полярности в токовой цепи создается отрицательный вращающий момент и диск счетчика будет вращаться в обратную сторону. Электронные однофазные счетчики измеряют электроэнергию независимо от полярности подключения токовой цепи.</w:t>
      </w:r>
    </w:p>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Некоторые типы индукционных счетчиков (например, СО-ЭЭ 6705) выпускаются со стопором обратного хода.</w:t>
      </w:r>
    </w:p>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В трехфазных четырехпроводных сетях напряжением 380/220 В для измерения электрической энергии применяются счетчики прямого (непосредственного) включения. Кроме того, используются счетчики, подключаемые в сеть через трансформаторы тока (ТТ).</w:t>
      </w:r>
    </w:p>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lastRenderedPageBreak/>
        <w:t>Подключение токовой цепи счетчиков прямого включения осуществляется последовательно с сетевыми проводниками и с обязательным соблюдением полярности (рис. 6.4).</w:t>
      </w:r>
    </w:p>
    <w:p w:rsidR="0021080F" w:rsidRPr="0021080F" w:rsidRDefault="0021080F" w:rsidP="00EF7252">
      <w:pPr>
        <w:spacing w:after="0" w:line="240" w:lineRule="auto"/>
        <w:ind w:firstLine="709"/>
        <w:jc w:val="both"/>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br/>
      </w:r>
    </w:p>
    <w:p w:rsidR="00EF7252"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br/>
      </w:r>
      <w:r w:rsidRPr="0021080F">
        <w:rPr>
          <w:rFonts w:ascii="Times New Roman" w:eastAsia="Times New Roman" w:hAnsi="Times New Roman" w:cs="Times New Roman"/>
          <w:noProof/>
          <w:sz w:val="28"/>
          <w:szCs w:val="28"/>
          <w:lang w:eastAsia="ru-RU"/>
        </w:rPr>
        <w:drawing>
          <wp:inline distT="0" distB="0" distL="0" distR="0" wp14:anchorId="4D24F21E" wp14:editId="1D6958FE">
            <wp:extent cx="4391025" cy="1766261"/>
            <wp:effectExtent l="0" t="0" r="0" b="5715"/>
            <wp:docPr id="12" name="Рисунок 12" descr="Схема прямого включения трехфазного счет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 прямого включения трехфазного счетчи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316" cy="1766378"/>
                    </a:xfrm>
                    <a:prstGeom prst="rect">
                      <a:avLst/>
                    </a:prstGeom>
                    <a:noFill/>
                    <a:ln>
                      <a:noFill/>
                    </a:ln>
                  </pic:spPr>
                </pic:pic>
              </a:graphicData>
            </a:graphic>
          </wp:inline>
        </w:drawing>
      </w:r>
    </w:p>
    <w:p w:rsidR="00EF7252"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Рис. 6.4. </w:t>
      </w:r>
      <w:r w:rsidRPr="0021080F">
        <w:rPr>
          <w:rFonts w:ascii="Times New Roman" w:eastAsia="Times New Roman" w:hAnsi="Times New Roman" w:cs="Times New Roman"/>
          <w:b/>
          <w:bCs/>
          <w:sz w:val="28"/>
          <w:szCs w:val="28"/>
          <w:bdr w:val="none" w:sz="0" w:space="0" w:color="auto" w:frame="1"/>
          <w:lang w:eastAsia="ru-RU"/>
        </w:rPr>
        <w:t>Схема прямого включения трехфазного счетчика</w:t>
      </w:r>
    </w:p>
    <w:p w:rsidR="0021080F" w:rsidRPr="0021080F" w:rsidRDefault="0021080F" w:rsidP="0097575D">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Подключение счетчиков трехфазной четырехпроводной сети через ТТ может осуществляться по различным схемам: с раздельными цепями тока и напряжения, с совмещенными цепями тока и напряжения, в «звезду». Во всех случаях прямой порядок чередования фаз обязателен.</w:t>
      </w:r>
    </w:p>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Наиболее универсальной является схема включения счетчиков с испытательной коробкой (рис. 6.5). Испытательная коробка позволяет, не отключая нагрузки, произвести замену счетчиков и проверку схемы включения.</w:t>
      </w:r>
    </w:p>
    <w:p w:rsidR="0021080F" w:rsidRPr="0021080F" w:rsidRDefault="0021080F" w:rsidP="00A478FB">
      <w:pPr>
        <w:spacing w:after="0" w:line="240" w:lineRule="auto"/>
        <w:ind w:firstLine="709"/>
        <w:jc w:val="both"/>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br/>
      </w:r>
      <w:r w:rsidRPr="0021080F">
        <w:rPr>
          <w:rFonts w:ascii="Times New Roman" w:eastAsia="Times New Roman" w:hAnsi="Times New Roman" w:cs="Times New Roman"/>
          <w:noProof/>
          <w:sz w:val="28"/>
          <w:szCs w:val="28"/>
          <w:lang w:eastAsia="ru-RU"/>
        </w:rPr>
        <w:drawing>
          <wp:inline distT="0" distB="0" distL="0" distR="0" wp14:anchorId="167ED598" wp14:editId="1AD4D52E">
            <wp:extent cx="4448175" cy="3200690"/>
            <wp:effectExtent l="0" t="0" r="0" b="0"/>
            <wp:docPr id="13" name="Рисунок 13" descr="Схема включения трехэлементного счетчика типа СА4У-И672М в четырехпроводную сеть с испытательной короб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включения трехэлементного счетчика типа СА4У-И672М в четырехпроводную сеть с испытательной коробко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2774" cy="3203999"/>
                    </a:xfrm>
                    <a:prstGeom prst="rect">
                      <a:avLst/>
                    </a:prstGeom>
                    <a:noFill/>
                    <a:ln>
                      <a:noFill/>
                    </a:ln>
                  </pic:spPr>
                </pic:pic>
              </a:graphicData>
            </a:graphic>
          </wp:inline>
        </w:drawing>
      </w:r>
    </w:p>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Рис. 6.5. </w:t>
      </w:r>
      <w:r w:rsidRPr="0021080F">
        <w:rPr>
          <w:rFonts w:ascii="Times New Roman" w:eastAsia="Times New Roman" w:hAnsi="Times New Roman" w:cs="Times New Roman"/>
          <w:b/>
          <w:bCs/>
          <w:sz w:val="28"/>
          <w:szCs w:val="28"/>
          <w:bdr w:val="none" w:sz="0" w:space="0" w:color="auto" w:frame="1"/>
          <w:lang w:eastAsia="ru-RU"/>
        </w:rPr>
        <w:t>Схема включения трехэлементного счетчика типа СА4У-И672М в четырехпроводную сеть с испытательной коробкой</w:t>
      </w:r>
      <w:r w:rsidR="00EF7252">
        <w:rPr>
          <w:rFonts w:ascii="Times New Roman" w:eastAsia="Times New Roman" w:hAnsi="Times New Roman" w:cs="Times New Roman"/>
          <w:sz w:val="28"/>
          <w:szCs w:val="28"/>
          <w:lang w:eastAsia="ru-RU"/>
        </w:rPr>
        <w:t>.</w:t>
      </w:r>
    </w:p>
    <w:p w:rsidR="0021080F" w:rsidRPr="0021080F"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 xml:space="preserve">Для обеспечения требуемой точности измерения электрической энергии наряду с выбором счетчика нужного класса точности необходимо </w:t>
      </w:r>
      <w:r w:rsidRPr="0021080F">
        <w:rPr>
          <w:rFonts w:ascii="Times New Roman" w:eastAsia="Times New Roman" w:hAnsi="Times New Roman" w:cs="Times New Roman"/>
          <w:sz w:val="28"/>
          <w:szCs w:val="28"/>
          <w:lang w:eastAsia="ru-RU"/>
        </w:rPr>
        <w:lastRenderedPageBreak/>
        <w:t>выбрать измерительный трансформатор тока соответствующего класса точности и обеспечить в допустимых пределах потери напряжения в измерительных цепях напряжения.</w:t>
      </w:r>
    </w:p>
    <w:p w:rsidR="0021080F" w:rsidRPr="0021080F" w:rsidRDefault="0021080F" w:rsidP="00EF7252">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Так, для рассматриваемых в настоящей работе потребителей в целях расчетного учета, согласно ПУЭ, класс точности счетчиков - не ниже 2,0; класс точности трансформаторов тока 0,5; относительные потери напряжения в процентах от номинального 0,25%.</w:t>
      </w:r>
    </w:p>
    <w:p w:rsidR="001F7C5D" w:rsidRDefault="0021080F"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rsidRPr="0021080F">
        <w:rPr>
          <w:rFonts w:ascii="Times New Roman" w:eastAsia="Times New Roman" w:hAnsi="Times New Roman" w:cs="Times New Roman"/>
          <w:sz w:val="28"/>
          <w:szCs w:val="28"/>
          <w:lang w:eastAsia="ru-RU"/>
        </w:rPr>
        <w:t>Для технического учета: класс точности счетчиков 2,0; класс точности трансформаторов тока 1,0; относительные потери напряжения 1,5%.</w:t>
      </w:r>
    </w:p>
    <w:p w:rsidR="001F7C5D" w:rsidRDefault="001F7C5D" w:rsidP="00A478FB">
      <w:pPr>
        <w:spacing w:after="0" w:line="240" w:lineRule="auto"/>
        <w:ind w:firstLine="709"/>
        <w:jc w:val="both"/>
        <w:textAlignment w:val="baseline"/>
      </w:pPr>
      <w:r w:rsidRPr="001F7C5D">
        <w:t xml:space="preserve"> </w:t>
      </w:r>
    </w:p>
    <w:p w:rsidR="00677947" w:rsidRPr="00EF7252" w:rsidRDefault="001F7C5D" w:rsidP="00A478FB">
      <w:pPr>
        <w:spacing w:after="0" w:line="240" w:lineRule="auto"/>
        <w:ind w:firstLine="709"/>
        <w:jc w:val="both"/>
        <w:textAlignment w:val="baseline"/>
        <w:rPr>
          <w:rFonts w:ascii="Times New Roman" w:eastAsia="Times New Roman" w:hAnsi="Times New Roman" w:cs="Times New Roman"/>
          <w:sz w:val="28"/>
          <w:szCs w:val="28"/>
          <w:lang w:eastAsia="ru-RU"/>
        </w:rPr>
      </w:pPr>
      <w:r>
        <w:t xml:space="preserve">Источник: </w:t>
      </w:r>
      <w:r w:rsidRPr="001F7C5D">
        <w:rPr>
          <w:rFonts w:ascii="Times New Roman" w:eastAsia="Times New Roman" w:hAnsi="Times New Roman" w:cs="Times New Roman"/>
          <w:sz w:val="28"/>
          <w:szCs w:val="28"/>
          <w:lang w:eastAsia="ru-RU"/>
        </w:rPr>
        <w:t>https://eti.su/articles/spravochnik/spravochnik_1565.html</w:t>
      </w:r>
    </w:p>
    <w:p w:rsidR="00D95C73" w:rsidRPr="00677947" w:rsidRDefault="00D95C73" w:rsidP="00A3790F">
      <w:pPr>
        <w:spacing w:after="0" w:line="240" w:lineRule="auto"/>
        <w:ind w:firstLine="709"/>
        <w:jc w:val="both"/>
        <w:rPr>
          <w:rFonts w:ascii="Times New Roman" w:eastAsia="Times New Roman" w:hAnsi="Times New Roman" w:cs="Times New Roman"/>
          <w:color w:val="000000"/>
          <w:sz w:val="28"/>
          <w:szCs w:val="28"/>
          <w:lang w:eastAsia="ru-RU"/>
        </w:rPr>
      </w:pPr>
      <w:r w:rsidRPr="00677947">
        <w:rPr>
          <w:rFonts w:ascii="Times New Roman" w:eastAsia="Times New Roman" w:hAnsi="Times New Roman" w:cs="Times New Roman"/>
          <w:b/>
          <w:noProof/>
          <w:color w:val="000000"/>
          <w:sz w:val="28"/>
          <w:szCs w:val="28"/>
          <w:lang w:eastAsia="ru-RU"/>
        </w:rPr>
        <w:t>Контрольные вопросы:</w:t>
      </w:r>
    </w:p>
    <w:p w:rsidR="00D95C73" w:rsidRPr="00677947" w:rsidRDefault="00EF7252" w:rsidP="00EF7252">
      <w:pPr>
        <w:pStyle w:val="a3"/>
        <w:numPr>
          <w:ilvl w:val="0"/>
          <w:numId w:val="2"/>
        </w:numPr>
        <w:shd w:val="clear" w:color="auto" w:fill="FFFFFF"/>
        <w:spacing w:after="0" w:line="240" w:lineRule="auto"/>
        <w:jc w:val="both"/>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Начертите схему включения однофазного счетчика.</w:t>
      </w:r>
    </w:p>
    <w:p w:rsidR="00EF7252" w:rsidRDefault="00A478FB" w:rsidP="00A478FB">
      <w:pPr>
        <w:pStyle w:val="a3"/>
        <w:numPr>
          <w:ilvl w:val="0"/>
          <w:numId w:val="2"/>
        </w:numPr>
        <w:shd w:val="clear" w:color="auto" w:fill="FFFFFF"/>
        <w:spacing w:after="75"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Начертите схему включения трех фазного счетчика прямого включения.</w:t>
      </w:r>
    </w:p>
    <w:p w:rsidR="00974EDB" w:rsidRDefault="00974EDB" w:rsidP="00A478FB">
      <w:pPr>
        <w:pStyle w:val="a3"/>
        <w:numPr>
          <w:ilvl w:val="0"/>
          <w:numId w:val="2"/>
        </w:numPr>
        <w:shd w:val="clear" w:color="auto" w:fill="FFFFFF"/>
        <w:spacing w:after="75"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Описать работу схемы включения трех фазного счетчика через трансформаторы тока.</w:t>
      </w:r>
    </w:p>
    <w:p w:rsidR="001E78F9" w:rsidRDefault="001E78F9" w:rsidP="001E78F9">
      <w:pPr>
        <w:pStyle w:val="a3"/>
        <w:shd w:val="clear" w:color="auto" w:fill="FFFFFF"/>
        <w:spacing w:after="75" w:line="315" w:lineRule="atLeast"/>
        <w:rPr>
          <w:rFonts w:ascii="Times New Roman" w:eastAsia="Times New Roman" w:hAnsi="Times New Roman" w:cs="Times New Roman"/>
          <w:color w:val="000000"/>
          <w:sz w:val="28"/>
          <w:szCs w:val="28"/>
          <w:lang w:eastAsia="ru-RU"/>
        </w:rPr>
      </w:pPr>
    </w:p>
    <w:p w:rsidR="001E78F9" w:rsidRPr="00435EF8" w:rsidRDefault="001E78F9" w:rsidP="001E78F9">
      <w:pPr>
        <w:pStyle w:val="a3"/>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435EF8">
        <w:rPr>
          <w:rFonts w:ascii="Times New Roman" w:eastAsia="Times New Roman" w:hAnsi="Times New Roman" w:cs="Times New Roman"/>
          <w:b/>
          <w:color w:val="000000"/>
          <w:sz w:val="28"/>
          <w:szCs w:val="28"/>
          <w:lang w:eastAsia="ru-RU"/>
        </w:rPr>
        <w:t>Оформление практических работ</w:t>
      </w: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E78F9">
        <w:rPr>
          <w:rFonts w:ascii="Times New Roman" w:eastAsia="Times New Roman" w:hAnsi="Times New Roman" w:cs="Times New Roman"/>
          <w:color w:val="000000"/>
          <w:sz w:val="28"/>
          <w:szCs w:val="28"/>
          <w:lang w:eastAsia="ru-RU"/>
        </w:rPr>
        <w:t>Оформление практических работ является важнейшим этапом выполнения. Каждую работу обучающиеся выполняют, руководствуясь следующими положениями:</w:t>
      </w:r>
    </w:p>
    <w:p w:rsidR="001E78F9" w:rsidRPr="001E78F9" w:rsidRDefault="00435EF8" w:rsidP="00435EF8">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78F9" w:rsidRPr="001E78F9">
        <w:rPr>
          <w:rFonts w:ascii="Times New Roman" w:eastAsia="Times New Roman" w:hAnsi="Times New Roman" w:cs="Times New Roman"/>
          <w:color w:val="000000"/>
          <w:sz w:val="28"/>
          <w:szCs w:val="28"/>
          <w:lang w:eastAsia="ru-RU"/>
        </w:rPr>
        <w:t>1. На новой странице тетради указать название и порядковый номер практической работы, а также кратко сформулировать цель работы;</w:t>
      </w:r>
    </w:p>
    <w:p w:rsidR="001E78F9" w:rsidRPr="00435EF8" w:rsidRDefault="00435EF8" w:rsidP="00435E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78F9" w:rsidRPr="00435EF8">
        <w:rPr>
          <w:rFonts w:ascii="Times New Roman" w:eastAsia="Times New Roman" w:hAnsi="Times New Roman" w:cs="Times New Roman"/>
          <w:color w:val="000000"/>
          <w:sz w:val="28"/>
          <w:szCs w:val="28"/>
          <w:lang w:eastAsia="ru-RU"/>
        </w:rPr>
        <w:t>2. Записать при необходимости план решения заданий;</w:t>
      </w:r>
    </w:p>
    <w:p w:rsidR="001E78F9" w:rsidRPr="001E78F9" w:rsidRDefault="00435EF8" w:rsidP="00435EF8">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78F9" w:rsidRPr="001E78F9">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1E78F9" w:rsidRPr="001E78F9">
        <w:rPr>
          <w:rFonts w:ascii="Times New Roman" w:eastAsia="Times New Roman" w:hAnsi="Times New Roman" w:cs="Times New Roman"/>
          <w:color w:val="000000"/>
          <w:sz w:val="28"/>
          <w:szCs w:val="28"/>
          <w:lang w:eastAsia="ru-RU"/>
        </w:rPr>
        <w:t>Схемы и графики вычертить с помощью карандаша и линейки с соблюдением принятых стандартных условных обозначений;</w:t>
      </w:r>
    </w:p>
    <w:p w:rsidR="001E78F9" w:rsidRPr="001E78F9" w:rsidRDefault="00435EF8" w:rsidP="00435EF8">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78F9" w:rsidRPr="001E78F9">
        <w:rPr>
          <w:rFonts w:ascii="Times New Roman" w:eastAsia="Times New Roman" w:hAnsi="Times New Roman" w:cs="Times New Roman"/>
          <w:color w:val="000000"/>
          <w:sz w:val="28"/>
          <w:szCs w:val="28"/>
          <w:lang w:eastAsia="ru-RU"/>
        </w:rPr>
        <w:t>4. После проведения практических работ обучающиеся должны составить вывод по работе. Практическая работа должна быть написана разборчивым подчерком и выполнена в тетради с полями для проверки работы преподавателем.</w:t>
      </w: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E78F9">
        <w:rPr>
          <w:rFonts w:ascii="Times New Roman" w:eastAsia="Times New Roman" w:hAnsi="Times New Roman" w:cs="Times New Roman"/>
          <w:color w:val="000000"/>
          <w:sz w:val="28"/>
          <w:szCs w:val="28"/>
          <w:lang w:eastAsia="ru-RU"/>
        </w:rPr>
        <w:t xml:space="preserve">Итогом выполнения является </w:t>
      </w:r>
      <w:r w:rsidR="00435EF8">
        <w:rPr>
          <w:rFonts w:ascii="Times New Roman" w:eastAsia="Times New Roman" w:hAnsi="Times New Roman" w:cs="Times New Roman"/>
          <w:color w:val="000000"/>
          <w:sz w:val="28"/>
          <w:szCs w:val="28"/>
          <w:lang w:eastAsia="ru-RU"/>
        </w:rPr>
        <w:t>писменная</w:t>
      </w:r>
      <w:r w:rsidRPr="001E78F9">
        <w:rPr>
          <w:rFonts w:ascii="Times New Roman" w:eastAsia="Times New Roman" w:hAnsi="Times New Roman" w:cs="Times New Roman"/>
          <w:color w:val="000000"/>
          <w:sz w:val="28"/>
          <w:szCs w:val="28"/>
          <w:lang w:eastAsia="ru-RU"/>
        </w:rPr>
        <w:t xml:space="preserve"> защита работы, по вопросам, которые прописаны в конце каждой работы.</w:t>
      </w:r>
    </w:p>
    <w:p w:rsidR="001E78F9" w:rsidRPr="00435EF8" w:rsidRDefault="001E78F9" w:rsidP="00435E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78F9" w:rsidRPr="00435EF8" w:rsidRDefault="001E78F9" w:rsidP="001E78F9">
      <w:pPr>
        <w:pStyle w:val="a3"/>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435EF8">
        <w:rPr>
          <w:rFonts w:ascii="Times New Roman" w:eastAsia="Times New Roman" w:hAnsi="Times New Roman" w:cs="Times New Roman"/>
          <w:b/>
          <w:color w:val="000000"/>
          <w:sz w:val="28"/>
          <w:szCs w:val="28"/>
          <w:lang w:eastAsia="ru-RU"/>
        </w:rPr>
        <w:t>Критерии оценки</w:t>
      </w:r>
    </w:p>
    <w:p w:rsidR="001E78F9" w:rsidRPr="00435EF8" w:rsidRDefault="00435EF8" w:rsidP="00435EF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78F9" w:rsidRPr="00435EF8">
        <w:rPr>
          <w:rFonts w:ascii="Times New Roman" w:eastAsia="Times New Roman" w:hAnsi="Times New Roman" w:cs="Times New Roman"/>
          <w:color w:val="000000"/>
          <w:sz w:val="28"/>
          <w:szCs w:val="28"/>
          <w:lang w:eastAsia="ru-RU"/>
        </w:rPr>
        <w:t>Оценка</w:t>
      </w: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E78F9">
        <w:rPr>
          <w:rFonts w:ascii="Times New Roman" w:eastAsia="Times New Roman" w:hAnsi="Times New Roman" w:cs="Times New Roman"/>
          <w:color w:val="000000"/>
          <w:sz w:val="28"/>
          <w:szCs w:val="28"/>
          <w:lang w:eastAsia="ru-RU"/>
        </w:rPr>
        <w:t>Условия, при которых выставляется оценка</w:t>
      </w:r>
    </w:p>
    <w:p w:rsidR="001E78F9" w:rsidRPr="00435EF8" w:rsidRDefault="00435EF8" w:rsidP="00435E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35EF8">
        <w:rPr>
          <w:rFonts w:ascii="Times New Roman" w:eastAsia="Times New Roman" w:hAnsi="Times New Roman" w:cs="Times New Roman"/>
          <w:b/>
          <w:color w:val="000000"/>
          <w:sz w:val="28"/>
          <w:szCs w:val="28"/>
          <w:lang w:eastAsia="ru-RU"/>
        </w:rPr>
        <w:t xml:space="preserve">          отлично</w:t>
      </w:r>
    </w:p>
    <w:p w:rsidR="001E78F9" w:rsidRPr="00435EF8" w:rsidRDefault="001E78F9" w:rsidP="00435EF8">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E78F9">
        <w:rPr>
          <w:rFonts w:ascii="Times New Roman" w:eastAsia="Times New Roman" w:hAnsi="Times New Roman" w:cs="Times New Roman"/>
          <w:color w:val="000000"/>
          <w:sz w:val="28"/>
          <w:szCs w:val="28"/>
          <w:lang w:eastAsia="ru-RU"/>
        </w:rPr>
        <w:t>Ответ полный и правильный на основ</w:t>
      </w:r>
      <w:r w:rsidR="00435EF8">
        <w:rPr>
          <w:rFonts w:ascii="Times New Roman" w:eastAsia="Times New Roman" w:hAnsi="Times New Roman" w:cs="Times New Roman"/>
          <w:color w:val="000000"/>
          <w:sz w:val="28"/>
          <w:szCs w:val="28"/>
          <w:lang w:eastAsia="ru-RU"/>
        </w:rPr>
        <w:t>ании изученных знаний и умений.</w:t>
      </w:r>
    </w:p>
    <w:p w:rsidR="001E78F9" w:rsidRPr="00435EF8" w:rsidRDefault="001E78F9" w:rsidP="00435EF8">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E78F9">
        <w:rPr>
          <w:rFonts w:ascii="Times New Roman" w:eastAsia="Times New Roman" w:hAnsi="Times New Roman" w:cs="Times New Roman"/>
          <w:color w:val="000000"/>
          <w:sz w:val="28"/>
          <w:szCs w:val="28"/>
          <w:lang w:eastAsia="ru-RU"/>
        </w:rPr>
        <w:t>Материал изложен в определенной логической последова</w:t>
      </w:r>
      <w:r w:rsidR="00435EF8">
        <w:rPr>
          <w:rFonts w:ascii="Times New Roman" w:eastAsia="Times New Roman" w:hAnsi="Times New Roman" w:cs="Times New Roman"/>
          <w:color w:val="000000"/>
          <w:sz w:val="28"/>
          <w:szCs w:val="28"/>
          <w:lang w:eastAsia="ru-RU"/>
        </w:rPr>
        <w:t>тельности, литературным языком.</w:t>
      </w:r>
    </w:p>
    <w:p w:rsidR="001E78F9" w:rsidRPr="00435EF8" w:rsidRDefault="00435EF8" w:rsidP="00435EF8">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 самостоятельный</w:t>
      </w:r>
    </w:p>
    <w:p w:rsidR="001E78F9" w:rsidRPr="00435EF8" w:rsidRDefault="00435EF8" w:rsidP="00435EF8">
      <w:pPr>
        <w:pStyle w:val="a3"/>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435EF8">
        <w:rPr>
          <w:rFonts w:ascii="Times New Roman" w:eastAsia="Times New Roman" w:hAnsi="Times New Roman" w:cs="Times New Roman"/>
          <w:b/>
          <w:color w:val="000000"/>
          <w:sz w:val="28"/>
          <w:szCs w:val="28"/>
          <w:lang w:eastAsia="ru-RU"/>
        </w:rPr>
        <w:t>хорошо</w:t>
      </w:r>
    </w:p>
    <w:p w:rsidR="001E78F9" w:rsidRPr="00435EF8" w:rsidRDefault="001E78F9" w:rsidP="00435EF8">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E78F9">
        <w:rPr>
          <w:rFonts w:ascii="Times New Roman" w:eastAsia="Times New Roman" w:hAnsi="Times New Roman" w:cs="Times New Roman"/>
          <w:color w:val="000000"/>
          <w:sz w:val="28"/>
          <w:szCs w:val="28"/>
          <w:lang w:eastAsia="ru-RU"/>
        </w:rPr>
        <w:lastRenderedPageBreak/>
        <w:t>Ответ полный и правильный на основ</w:t>
      </w:r>
      <w:r w:rsidR="00435EF8">
        <w:rPr>
          <w:rFonts w:ascii="Times New Roman" w:eastAsia="Times New Roman" w:hAnsi="Times New Roman" w:cs="Times New Roman"/>
          <w:color w:val="000000"/>
          <w:sz w:val="28"/>
          <w:szCs w:val="28"/>
          <w:lang w:eastAsia="ru-RU"/>
        </w:rPr>
        <w:t>ании изученных знаний и умений.</w:t>
      </w: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E78F9">
        <w:rPr>
          <w:rFonts w:ascii="Times New Roman" w:eastAsia="Times New Roman" w:hAnsi="Times New Roman" w:cs="Times New Roman"/>
          <w:color w:val="000000"/>
          <w:sz w:val="28"/>
          <w:szCs w:val="28"/>
          <w:lang w:eastAsia="ru-RU"/>
        </w:rPr>
        <w:t>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
    <w:p w:rsidR="001E78F9" w:rsidRPr="00435EF8" w:rsidRDefault="001E78F9" w:rsidP="001E78F9">
      <w:pPr>
        <w:pStyle w:val="a3"/>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435EF8">
        <w:rPr>
          <w:rFonts w:ascii="Times New Roman" w:eastAsia="Times New Roman" w:hAnsi="Times New Roman" w:cs="Times New Roman"/>
          <w:b/>
          <w:color w:val="000000"/>
          <w:sz w:val="28"/>
          <w:szCs w:val="28"/>
          <w:lang w:eastAsia="ru-RU"/>
        </w:rPr>
        <w:t>удовлетворительно</w:t>
      </w: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E78F9">
        <w:rPr>
          <w:rFonts w:ascii="Times New Roman" w:eastAsia="Times New Roman" w:hAnsi="Times New Roman" w:cs="Times New Roman"/>
          <w:color w:val="000000"/>
          <w:sz w:val="28"/>
          <w:szCs w:val="28"/>
          <w:lang w:eastAsia="ru-RU"/>
        </w:rPr>
        <w:t>Ответ полный, но при этом допущена существенная ошибка, или неполный, или несвязанный</w:t>
      </w: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
    <w:p w:rsidR="001E78F9" w:rsidRPr="00435EF8" w:rsidRDefault="001E78F9" w:rsidP="001E78F9">
      <w:pPr>
        <w:pStyle w:val="a3"/>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435EF8">
        <w:rPr>
          <w:rFonts w:ascii="Times New Roman" w:eastAsia="Times New Roman" w:hAnsi="Times New Roman" w:cs="Times New Roman"/>
          <w:b/>
          <w:color w:val="000000"/>
          <w:sz w:val="28"/>
          <w:szCs w:val="28"/>
          <w:lang w:eastAsia="ru-RU"/>
        </w:rPr>
        <w:t>неудовлетворительно</w:t>
      </w:r>
    </w:p>
    <w:p w:rsidR="001E78F9" w:rsidRPr="001E78F9" w:rsidRDefault="001E78F9" w:rsidP="001E78F9">
      <w:pPr>
        <w:pStyle w:val="a3"/>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E78F9">
        <w:rPr>
          <w:rFonts w:ascii="Times New Roman" w:eastAsia="Times New Roman" w:hAnsi="Times New Roman" w:cs="Times New Roman"/>
          <w:color w:val="000000"/>
          <w:sz w:val="28"/>
          <w:szCs w:val="28"/>
          <w:lang w:eastAsia="ru-RU"/>
        </w:rPr>
        <w:t>При ответе обнаружено непонимание учащимся основного содержания учебного материала или допущены существенные ошибки, которые обучающийся не смог исправить при наводящих вопросах преподавателя или ответ отсутствует</w:t>
      </w:r>
    </w:p>
    <w:p w:rsidR="001E78F9" w:rsidRPr="00A478FB" w:rsidRDefault="001E78F9" w:rsidP="001E78F9">
      <w:pPr>
        <w:pStyle w:val="a3"/>
        <w:shd w:val="clear" w:color="auto" w:fill="FFFFFF"/>
        <w:spacing w:after="75" w:line="315" w:lineRule="atLeast"/>
        <w:rPr>
          <w:rFonts w:ascii="Times New Roman" w:eastAsia="Times New Roman" w:hAnsi="Times New Roman" w:cs="Times New Roman"/>
          <w:color w:val="000000"/>
          <w:sz w:val="28"/>
          <w:szCs w:val="28"/>
          <w:lang w:eastAsia="ru-RU"/>
        </w:rPr>
      </w:pPr>
    </w:p>
    <w:p w:rsidR="00D95C73" w:rsidRPr="00A478FB" w:rsidRDefault="00974EDB" w:rsidP="00A478FB">
      <w:pPr>
        <w:shd w:val="clear" w:color="auto" w:fill="FFFFFF"/>
        <w:spacing w:after="75" w:line="315" w:lineRule="atLeast"/>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 xml:space="preserve">            </w:t>
      </w:r>
      <w:r w:rsidR="00D552D7">
        <w:rPr>
          <w:rFonts w:ascii="Times New Roman" w:eastAsia="Times New Roman" w:hAnsi="Times New Roman" w:cs="Times New Roman"/>
          <w:b/>
          <w:color w:val="FF0000"/>
          <w:sz w:val="28"/>
          <w:szCs w:val="28"/>
          <w:lang w:eastAsia="ru-RU"/>
        </w:rPr>
        <w:t>Задание выполнить до 17</w:t>
      </w:r>
      <w:r w:rsidR="00677947" w:rsidRPr="00A478FB">
        <w:rPr>
          <w:rFonts w:ascii="Times New Roman" w:eastAsia="Times New Roman" w:hAnsi="Times New Roman" w:cs="Times New Roman"/>
          <w:b/>
          <w:color w:val="FF0000"/>
          <w:sz w:val="28"/>
          <w:szCs w:val="28"/>
          <w:lang w:eastAsia="ru-RU"/>
        </w:rPr>
        <w:t>.04</w:t>
      </w:r>
      <w:r w:rsidR="00D95C73" w:rsidRPr="00A478FB">
        <w:rPr>
          <w:rFonts w:ascii="Times New Roman" w:eastAsia="Times New Roman" w:hAnsi="Times New Roman" w:cs="Times New Roman"/>
          <w:b/>
          <w:color w:val="FF0000"/>
          <w:sz w:val="28"/>
          <w:szCs w:val="28"/>
          <w:lang w:eastAsia="ru-RU"/>
        </w:rPr>
        <w:t xml:space="preserve">.2020 </w:t>
      </w:r>
      <w:r w:rsidR="00677947" w:rsidRPr="00A478FB">
        <w:rPr>
          <w:rFonts w:ascii="Times New Roman" w:eastAsia="Times New Roman" w:hAnsi="Times New Roman" w:cs="Times New Roman"/>
          <w:b/>
          <w:color w:val="FF0000"/>
          <w:sz w:val="28"/>
          <w:szCs w:val="28"/>
          <w:lang w:eastAsia="ru-RU"/>
        </w:rPr>
        <w:t>г.</w:t>
      </w:r>
    </w:p>
    <w:p w:rsidR="00581C70" w:rsidRDefault="00581C70"/>
    <w:sectPr w:rsidR="00581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B58"/>
    <w:multiLevelType w:val="multilevel"/>
    <w:tmpl w:val="0FDC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31D18"/>
    <w:multiLevelType w:val="multilevel"/>
    <w:tmpl w:val="C336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E5D2C"/>
    <w:multiLevelType w:val="multilevel"/>
    <w:tmpl w:val="64F4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25EAF"/>
    <w:multiLevelType w:val="multilevel"/>
    <w:tmpl w:val="6FAC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D45D5"/>
    <w:multiLevelType w:val="multilevel"/>
    <w:tmpl w:val="5F7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67BB6"/>
    <w:multiLevelType w:val="multilevel"/>
    <w:tmpl w:val="ABB8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027BC"/>
    <w:multiLevelType w:val="multilevel"/>
    <w:tmpl w:val="326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215F7"/>
    <w:multiLevelType w:val="multilevel"/>
    <w:tmpl w:val="A59498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00095"/>
    <w:multiLevelType w:val="multilevel"/>
    <w:tmpl w:val="FCD6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11559"/>
    <w:multiLevelType w:val="multilevel"/>
    <w:tmpl w:val="4A0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06292"/>
    <w:multiLevelType w:val="multilevel"/>
    <w:tmpl w:val="7CE2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05D0A"/>
    <w:multiLevelType w:val="multilevel"/>
    <w:tmpl w:val="2532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00BBF"/>
    <w:multiLevelType w:val="multilevel"/>
    <w:tmpl w:val="B032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47673"/>
    <w:multiLevelType w:val="multilevel"/>
    <w:tmpl w:val="F372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F42FC"/>
    <w:multiLevelType w:val="multilevel"/>
    <w:tmpl w:val="077675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D64FBF"/>
    <w:multiLevelType w:val="hybridMultilevel"/>
    <w:tmpl w:val="6EF2D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4B447B"/>
    <w:multiLevelType w:val="multilevel"/>
    <w:tmpl w:val="A8CC4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682741B"/>
    <w:multiLevelType w:val="multilevel"/>
    <w:tmpl w:val="04D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9C5772"/>
    <w:multiLevelType w:val="multilevel"/>
    <w:tmpl w:val="1270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81A0B"/>
    <w:multiLevelType w:val="multilevel"/>
    <w:tmpl w:val="880C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A0F34"/>
    <w:multiLevelType w:val="multilevel"/>
    <w:tmpl w:val="EAE0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C12361"/>
    <w:multiLevelType w:val="multilevel"/>
    <w:tmpl w:val="149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376FC5"/>
    <w:multiLevelType w:val="multilevel"/>
    <w:tmpl w:val="71D6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5"/>
  </w:num>
  <w:num w:numId="4">
    <w:abstractNumId w:val="12"/>
  </w:num>
  <w:num w:numId="5">
    <w:abstractNumId w:val="3"/>
  </w:num>
  <w:num w:numId="6">
    <w:abstractNumId w:val="8"/>
  </w:num>
  <w:num w:numId="7">
    <w:abstractNumId w:val="21"/>
  </w:num>
  <w:num w:numId="8">
    <w:abstractNumId w:val="1"/>
  </w:num>
  <w:num w:numId="9">
    <w:abstractNumId w:val="2"/>
  </w:num>
  <w:num w:numId="10">
    <w:abstractNumId w:val="20"/>
  </w:num>
  <w:num w:numId="11">
    <w:abstractNumId w:val="9"/>
  </w:num>
  <w:num w:numId="12">
    <w:abstractNumId w:val="22"/>
  </w:num>
  <w:num w:numId="13">
    <w:abstractNumId w:val="17"/>
  </w:num>
  <w:num w:numId="14">
    <w:abstractNumId w:val="10"/>
  </w:num>
  <w:num w:numId="15">
    <w:abstractNumId w:val="11"/>
  </w:num>
  <w:num w:numId="16">
    <w:abstractNumId w:val="0"/>
  </w:num>
  <w:num w:numId="17">
    <w:abstractNumId w:val="6"/>
  </w:num>
  <w:num w:numId="18">
    <w:abstractNumId w:val="4"/>
  </w:num>
  <w:num w:numId="19">
    <w:abstractNumId w:val="13"/>
  </w:num>
  <w:num w:numId="20">
    <w:abstractNumId w:val="7"/>
  </w:num>
  <w:num w:numId="21">
    <w:abstractNumId w:val="7"/>
    <w:lvlOverride w:ilvl="1">
      <w:lvl w:ilvl="1">
        <w:numFmt w:val="bullet"/>
        <w:lvlText w:val=""/>
        <w:lvlJc w:val="left"/>
        <w:pPr>
          <w:tabs>
            <w:tab w:val="num" w:pos="1440"/>
          </w:tabs>
          <w:ind w:left="1440" w:hanging="360"/>
        </w:pPr>
        <w:rPr>
          <w:rFonts w:ascii="Symbol" w:hAnsi="Symbol" w:hint="default"/>
          <w:sz w:val="20"/>
        </w:rPr>
      </w:lvl>
    </w:lvlOverride>
  </w:num>
  <w:num w:numId="22">
    <w:abstractNumId w:val="14"/>
  </w:num>
  <w:num w:numId="23">
    <w:abstractNumId w:val="14"/>
    <w:lvlOverride w:ilvl="1">
      <w:lvl w:ilvl="1">
        <w:numFmt w:val="bullet"/>
        <w:lvlText w:val=""/>
        <w:lvlJc w:val="left"/>
        <w:pPr>
          <w:tabs>
            <w:tab w:val="num" w:pos="1440"/>
          </w:tabs>
          <w:ind w:left="1440" w:hanging="360"/>
        </w:pPr>
        <w:rPr>
          <w:rFonts w:ascii="Symbol" w:hAnsi="Symbol" w:hint="default"/>
          <w:sz w:val="20"/>
        </w:rPr>
      </w:lvl>
    </w:lvlOverride>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BF"/>
    <w:rsid w:val="000864AA"/>
    <w:rsid w:val="00094E26"/>
    <w:rsid w:val="001E78F9"/>
    <w:rsid w:val="001F7C5D"/>
    <w:rsid w:val="0021080F"/>
    <w:rsid w:val="002E6D8C"/>
    <w:rsid w:val="003E790B"/>
    <w:rsid w:val="00435EF8"/>
    <w:rsid w:val="004C5E64"/>
    <w:rsid w:val="005030FA"/>
    <w:rsid w:val="005562BF"/>
    <w:rsid w:val="00581C70"/>
    <w:rsid w:val="00603080"/>
    <w:rsid w:val="00677947"/>
    <w:rsid w:val="00756328"/>
    <w:rsid w:val="00794D80"/>
    <w:rsid w:val="007B650F"/>
    <w:rsid w:val="00943D56"/>
    <w:rsid w:val="00974EDB"/>
    <w:rsid w:val="0097575D"/>
    <w:rsid w:val="009E4E1F"/>
    <w:rsid w:val="00A3790F"/>
    <w:rsid w:val="00A478FB"/>
    <w:rsid w:val="00A57B5D"/>
    <w:rsid w:val="00A819D2"/>
    <w:rsid w:val="00AE5D16"/>
    <w:rsid w:val="00B22212"/>
    <w:rsid w:val="00B3260E"/>
    <w:rsid w:val="00D4210D"/>
    <w:rsid w:val="00D552D7"/>
    <w:rsid w:val="00D95C73"/>
    <w:rsid w:val="00DA12DC"/>
    <w:rsid w:val="00DB3B5D"/>
    <w:rsid w:val="00E0616C"/>
    <w:rsid w:val="00E24FDA"/>
    <w:rsid w:val="00EF7252"/>
    <w:rsid w:val="00F04A5E"/>
    <w:rsid w:val="00F9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C73"/>
    <w:pPr>
      <w:ind w:left="720"/>
      <w:contextualSpacing/>
    </w:pPr>
  </w:style>
  <w:style w:type="character" w:styleId="a4">
    <w:name w:val="Hyperlink"/>
    <w:basedOn w:val="a0"/>
    <w:uiPriority w:val="99"/>
    <w:unhideWhenUsed/>
    <w:rsid w:val="00E0616C"/>
    <w:rPr>
      <w:color w:val="0000FF" w:themeColor="hyperlink"/>
      <w:u w:val="single"/>
    </w:rPr>
  </w:style>
  <w:style w:type="paragraph" w:styleId="a5">
    <w:name w:val="Balloon Text"/>
    <w:basedOn w:val="a"/>
    <w:link w:val="a6"/>
    <w:uiPriority w:val="99"/>
    <w:semiHidden/>
    <w:unhideWhenUsed/>
    <w:rsid w:val="00B22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212"/>
    <w:rPr>
      <w:rFonts w:ascii="Tahoma" w:hAnsi="Tahoma" w:cs="Tahoma"/>
      <w:sz w:val="16"/>
      <w:szCs w:val="16"/>
    </w:rPr>
  </w:style>
  <w:style w:type="paragraph" w:styleId="a7">
    <w:name w:val="Normal (Web)"/>
    <w:basedOn w:val="a"/>
    <w:uiPriority w:val="99"/>
    <w:semiHidden/>
    <w:unhideWhenUsed/>
    <w:rsid w:val="00F04A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C73"/>
    <w:pPr>
      <w:ind w:left="720"/>
      <w:contextualSpacing/>
    </w:pPr>
  </w:style>
  <w:style w:type="character" w:styleId="a4">
    <w:name w:val="Hyperlink"/>
    <w:basedOn w:val="a0"/>
    <w:uiPriority w:val="99"/>
    <w:unhideWhenUsed/>
    <w:rsid w:val="00E0616C"/>
    <w:rPr>
      <w:color w:val="0000FF" w:themeColor="hyperlink"/>
      <w:u w:val="single"/>
    </w:rPr>
  </w:style>
  <w:style w:type="paragraph" w:styleId="a5">
    <w:name w:val="Balloon Text"/>
    <w:basedOn w:val="a"/>
    <w:link w:val="a6"/>
    <w:uiPriority w:val="99"/>
    <w:semiHidden/>
    <w:unhideWhenUsed/>
    <w:rsid w:val="00B22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212"/>
    <w:rPr>
      <w:rFonts w:ascii="Tahoma" w:hAnsi="Tahoma" w:cs="Tahoma"/>
      <w:sz w:val="16"/>
      <w:szCs w:val="16"/>
    </w:rPr>
  </w:style>
  <w:style w:type="paragraph" w:styleId="a7">
    <w:name w:val="Normal (Web)"/>
    <w:basedOn w:val="a"/>
    <w:uiPriority w:val="99"/>
    <w:semiHidden/>
    <w:unhideWhenUsed/>
    <w:rsid w:val="00F04A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4039">
      <w:bodyDiv w:val="1"/>
      <w:marLeft w:val="0"/>
      <w:marRight w:val="0"/>
      <w:marTop w:val="0"/>
      <w:marBottom w:val="0"/>
      <w:divBdr>
        <w:top w:val="none" w:sz="0" w:space="0" w:color="auto"/>
        <w:left w:val="none" w:sz="0" w:space="0" w:color="auto"/>
        <w:bottom w:val="none" w:sz="0" w:space="0" w:color="auto"/>
        <w:right w:val="none" w:sz="0" w:space="0" w:color="auto"/>
      </w:divBdr>
    </w:div>
    <w:div w:id="439880857">
      <w:bodyDiv w:val="1"/>
      <w:marLeft w:val="0"/>
      <w:marRight w:val="0"/>
      <w:marTop w:val="0"/>
      <w:marBottom w:val="0"/>
      <w:divBdr>
        <w:top w:val="none" w:sz="0" w:space="0" w:color="auto"/>
        <w:left w:val="none" w:sz="0" w:space="0" w:color="auto"/>
        <w:bottom w:val="none" w:sz="0" w:space="0" w:color="auto"/>
        <w:right w:val="none" w:sz="0" w:space="0" w:color="auto"/>
      </w:divBdr>
      <w:divsChild>
        <w:div w:id="463503121">
          <w:marLeft w:val="0"/>
          <w:marRight w:val="0"/>
          <w:marTop w:val="0"/>
          <w:marBottom w:val="375"/>
          <w:divBdr>
            <w:top w:val="none" w:sz="0" w:space="0" w:color="auto"/>
            <w:left w:val="none" w:sz="0" w:space="0" w:color="auto"/>
            <w:bottom w:val="none" w:sz="0" w:space="0" w:color="auto"/>
            <w:right w:val="none" w:sz="0" w:space="0" w:color="auto"/>
          </w:divBdr>
        </w:div>
        <w:div w:id="1214466700">
          <w:marLeft w:val="0"/>
          <w:marRight w:val="0"/>
          <w:marTop w:val="0"/>
          <w:marBottom w:val="375"/>
          <w:divBdr>
            <w:top w:val="none" w:sz="0" w:space="0" w:color="auto"/>
            <w:left w:val="none" w:sz="0" w:space="0" w:color="auto"/>
            <w:bottom w:val="none" w:sz="0" w:space="0" w:color="auto"/>
            <w:right w:val="none" w:sz="0" w:space="0" w:color="auto"/>
          </w:divBdr>
          <w:divsChild>
            <w:div w:id="1704289154">
              <w:marLeft w:val="0"/>
              <w:marRight w:val="225"/>
              <w:marTop w:val="0"/>
              <w:marBottom w:val="0"/>
              <w:divBdr>
                <w:top w:val="none" w:sz="0" w:space="0" w:color="auto"/>
                <w:left w:val="none" w:sz="0" w:space="0" w:color="auto"/>
                <w:bottom w:val="none" w:sz="0" w:space="0" w:color="auto"/>
                <w:right w:val="none" w:sz="0" w:space="0" w:color="auto"/>
              </w:divBdr>
            </w:div>
            <w:div w:id="670567130">
              <w:marLeft w:val="0"/>
              <w:marRight w:val="0"/>
              <w:marTop w:val="0"/>
              <w:marBottom w:val="0"/>
              <w:divBdr>
                <w:top w:val="none" w:sz="0" w:space="0" w:color="auto"/>
                <w:left w:val="none" w:sz="0" w:space="0" w:color="auto"/>
                <w:bottom w:val="none" w:sz="0" w:space="0" w:color="auto"/>
                <w:right w:val="none" w:sz="0" w:space="0" w:color="auto"/>
              </w:divBdr>
              <w:divsChild>
                <w:div w:id="1927303526">
                  <w:marLeft w:val="-300"/>
                  <w:marRight w:val="-300"/>
                  <w:marTop w:val="0"/>
                  <w:marBottom w:val="300"/>
                  <w:divBdr>
                    <w:top w:val="none" w:sz="0" w:space="0" w:color="auto"/>
                    <w:left w:val="none" w:sz="0" w:space="0" w:color="auto"/>
                    <w:bottom w:val="none" w:sz="0" w:space="0" w:color="auto"/>
                    <w:right w:val="none" w:sz="0" w:space="0" w:color="auto"/>
                  </w:divBdr>
                  <w:divsChild>
                    <w:div w:id="1714843185">
                      <w:marLeft w:val="0"/>
                      <w:marRight w:val="0"/>
                      <w:marTop w:val="0"/>
                      <w:marBottom w:val="0"/>
                      <w:divBdr>
                        <w:top w:val="none" w:sz="0" w:space="0" w:color="auto"/>
                        <w:left w:val="none" w:sz="0" w:space="0" w:color="auto"/>
                        <w:bottom w:val="none" w:sz="0" w:space="0" w:color="auto"/>
                        <w:right w:val="none" w:sz="0" w:space="0" w:color="auto"/>
                      </w:divBdr>
                    </w:div>
                  </w:divsChild>
                </w:div>
                <w:div w:id="1557549496">
                  <w:marLeft w:val="0"/>
                  <w:marRight w:val="0"/>
                  <w:marTop w:val="0"/>
                  <w:marBottom w:val="0"/>
                  <w:divBdr>
                    <w:top w:val="none" w:sz="0" w:space="0" w:color="auto"/>
                    <w:left w:val="none" w:sz="0" w:space="0" w:color="auto"/>
                    <w:bottom w:val="none" w:sz="0" w:space="0" w:color="auto"/>
                    <w:right w:val="none" w:sz="0" w:space="0" w:color="auto"/>
                  </w:divBdr>
                </w:div>
                <w:div w:id="539896845">
                  <w:marLeft w:val="0"/>
                  <w:marRight w:val="600"/>
                  <w:marTop w:val="0"/>
                  <w:marBottom w:val="0"/>
                  <w:divBdr>
                    <w:top w:val="none" w:sz="0" w:space="0" w:color="auto"/>
                    <w:left w:val="none" w:sz="0" w:space="0" w:color="auto"/>
                    <w:bottom w:val="none" w:sz="0" w:space="0" w:color="auto"/>
                    <w:right w:val="none" w:sz="0" w:space="0" w:color="auto"/>
                  </w:divBdr>
                </w:div>
                <w:div w:id="1153569329">
                  <w:marLeft w:val="-300"/>
                  <w:marRight w:val="-300"/>
                  <w:marTop w:val="0"/>
                  <w:marBottom w:val="300"/>
                  <w:divBdr>
                    <w:top w:val="none" w:sz="0" w:space="0" w:color="auto"/>
                    <w:left w:val="none" w:sz="0" w:space="0" w:color="auto"/>
                    <w:bottom w:val="none" w:sz="0" w:space="0" w:color="auto"/>
                    <w:right w:val="none" w:sz="0" w:space="0" w:color="auto"/>
                  </w:divBdr>
                  <w:divsChild>
                    <w:div w:id="952327036">
                      <w:marLeft w:val="0"/>
                      <w:marRight w:val="0"/>
                      <w:marTop w:val="0"/>
                      <w:marBottom w:val="0"/>
                      <w:divBdr>
                        <w:top w:val="none" w:sz="0" w:space="0" w:color="auto"/>
                        <w:left w:val="none" w:sz="0" w:space="0" w:color="auto"/>
                        <w:bottom w:val="none" w:sz="0" w:space="0" w:color="auto"/>
                        <w:right w:val="none" w:sz="0" w:space="0" w:color="auto"/>
                      </w:divBdr>
                    </w:div>
                  </w:divsChild>
                </w:div>
                <w:div w:id="1664238272">
                  <w:marLeft w:val="0"/>
                  <w:marRight w:val="0"/>
                  <w:marTop w:val="0"/>
                  <w:marBottom w:val="0"/>
                  <w:divBdr>
                    <w:top w:val="none" w:sz="0" w:space="0" w:color="auto"/>
                    <w:left w:val="none" w:sz="0" w:space="0" w:color="auto"/>
                    <w:bottom w:val="none" w:sz="0" w:space="0" w:color="auto"/>
                    <w:right w:val="none" w:sz="0" w:space="0" w:color="auto"/>
                  </w:divBdr>
                </w:div>
                <w:div w:id="1717317999">
                  <w:marLeft w:val="0"/>
                  <w:marRight w:val="600"/>
                  <w:marTop w:val="0"/>
                  <w:marBottom w:val="0"/>
                  <w:divBdr>
                    <w:top w:val="none" w:sz="0" w:space="0" w:color="auto"/>
                    <w:left w:val="none" w:sz="0" w:space="0" w:color="auto"/>
                    <w:bottom w:val="none" w:sz="0" w:space="0" w:color="auto"/>
                    <w:right w:val="none" w:sz="0" w:space="0" w:color="auto"/>
                  </w:divBdr>
                </w:div>
                <w:div w:id="39785961">
                  <w:marLeft w:val="-300"/>
                  <w:marRight w:val="-300"/>
                  <w:marTop w:val="0"/>
                  <w:marBottom w:val="300"/>
                  <w:divBdr>
                    <w:top w:val="none" w:sz="0" w:space="0" w:color="auto"/>
                    <w:left w:val="none" w:sz="0" w:space="0" w:color="auto"/>
                    <w:bottom w:val="none" w:sz="0" w:space="0" w:color="auto"/>
                    <w:right w:val="none" w:sz="0" w:space="0" w:color="auto"/>
                  </w:divBdr>
                  <w:divsChild>
                    <w:div w:id="588661835">
                      <w:marLeft w:val="0"/>
                      <w:marRight w:val="0"/>
                      <w:marTop w:val="0"/>
                      <w:marBottom w:val="0"/>
                      <w:divBdr>
                        <w:top w:val="none" w:sz="0" w:space="0" w:color="auto"/>
                        <w:left w:val="none" w:sz="0" w:space="0" w:color="auto"/>
                        <w:bottom w:val="none" w:sz="0" w:space="0" w:color="auto"/>
                        <w:right w:val="none" w:sz="0" w:space="0" w:color="auto"/>
                      </w:divBdr>
                    </w:div>
                  </w:divsChild>
                </w:div>
                <w:div w:id="518158667">
                  <w:marLeft w:val="0"/>
                  <w:marRight w:val="0"/>
                  <w:marTop w:val="0"/>
                  <w:marBottom w:val="0"/>
                  <w:divBdr>
                    <w:top w:val="none" w:sz="0" w:space="0" w:color="auto"/>
                    <w:left w:val="none" w:sz="0" w:space="0" w:color="auto"/>
                    <w:bottom w:val="none" w:sz="0" w:space="0" w:color="auto"/>
                    <w:right w:val="none" w:sz="0" w:space="0" w:color="auto"/>
                  </w:divBdr>
                </w:div>
                <w:div w:id="1870953598">
                  <w:marLeft w:val="0"/>
                  <w:marRight w:val="600"/>
                  <w:marTop w:val="0"/>
                  <w:marBottom w:val="0"/>
                  <w:divBdr>
                    <w:top w:val="none" w:sz="0" w:space="0" w:color="auto"/>
                    <w:left w:val="none" w:sz="0" w:space="0" w:color="auto"/>
                    <w:bottom w:val="none" w:sz="0" w:space="0" w:color="auto"/>
                    <w:right w:val="none" w:sz="0" w:space="0" w:color="auto"/>
                  </w:divBdr>
                </w:div>
                <w:div w:id="1386217511">
                  <w:marLeft w:val="-300"/>
                  <w:marRight w:val="-300"/>
                  <w:marTop w:val="0"/>
                  <w:marBottom w:val="300"/>
                  <w:divBdr>
                    <w:top w:val="none" w:sz="0" w:space="0" w:color="auto"/>
                    <w:left w:val="none" w:sz="0" w:space="0" w:color="auto"/>
                    <w:bottom w:val="none" w:sz="0" w:space="0" w:color="auto"/>
                    <w:right w:val="none" w:sz="0" w:space="0" w:color="auto"/>
                  </w:divBdr>
                  <w:divsChild>
                    <w:div w:id="252783918">
                      <w:marLeft w:val="0"/>
                      <w:marRight w:val="0"/>
                      <w:marTop w:val="0"/>
                      <w:marBottom w:val="0"/>
                      <w:divBdr>
                        <w:top w:val="none" w:sz="0" w:space="0" w:color="auto"/>
                        <w:left w:val="none" w:sz="0" w:space="0" w:color="auto"/>
                        <w:bottom w:val="none" w:sz="0" w:space="0" w:color="auto"/>
                        <w:right w:val="none" w:sz="0" w:space="0" w:color="auto"/>
                      </w:divBdr>
                    </w:div>
                  </w:divsChild>
                </w:div>
                <w:div w:id="1799685528">
                  <w:marLeft w:val="0"/>
                  <w:marRight w:val="0"/>
                  <w:marTop w:val="0"/>
                  <w:marBottom w:val="0"/>
                  <w:divBdr>
                    <w:top w:val="none" w:sz="0" w:space="0" w:color="auto"/>
                    <w:left w:val="none" w:sz="0" w:space="0" w:color="auto"/>
                    <w:bottom w:val="none" w:sz="0" w:space="0" w:color="auto"/>
                    <w:right w:val="none" w:sz="0" w:space="0" w:color="auto"/>
                  </w:divBdr>
                </w:div>
                <w:div w:id="55601124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102411992">
          <w:marLeft w:val="0"/>
          <w:marRight w:val="0"/>
          <w:marTop w:val="0"/>
          <w:marBottom w:val="375"/>
          <w:divBdr>
            <w:top w:val="none" w:sz="0" w:space="0" w:color="auto"/>
            <w:left w:val="none" w:sz="0" w:space="0" w:color="auto"/>
            <w:bottom w:val="none" w:sz="0" w:space="0" w:color="auto"/>
            <w:right w:val="none" w:sz="0" w:space="0" w:color="auto"/>
          </w:divBdr>
          <w:divsChild>
            <w:div w:id="1755739486">
              <w:marLeft w:val="0"/>
              <w:marRight w:val="225"/>
              <w:marTop w:val="0"/>
              <w:marBottom w:val="0"/>
              <w:divBdr>
                <w:top w:val="none" w:sz="0" w:space="0" w:color="auto"/>
                <w:left w:val="none" w:sz="0" w:space="0" w:color="auto"/>
                <w:bottom w:val="none" w:sz="0" w:space="0" w:color="auto"/>
                <w:right w:val="none" w:sz="0" w:space="0" w:color="auto"/>
              </w:divBdr>
            </w:div>
            <w:div w:id="241138166">
              <w:marLeft w:val="0"/>
              <w:marRight w:val="0"/>
              <w:marTop w:val="0"/>
              <w:marBottom w:val="0"/>
              <w:divBdr>
                <w:top w:val="none" w:sz="0" w:space="0" w:color="auto"/>
                <w:left w:val="none" w:sz="0" w:space="0" w:color="auto"/>
                <w:bottom w:val="none" w:sz="0" w:space="0" w:color="auto"/>
                <w:right w:val="none" w:sz="0" w:space="0" w:color="auto"/>
              </w:divBdr>
              <w:divsChild>
                <w:div w:id="791555036">
                  <w:marLeft w:val="-300"/>
                  <w:marRight w:val="-300"/>
                  <w:marTop w:val="0"/>
                  <w:marBottom w:val="300"/>
                  <w:divBdr>
                    <w:top w:val="none" w:sz="0" w:space="0" w:color="auto"/>
                    <w:left w:val="none" w:sz="0" w:space="0" w:color="auto"/>
                    <w:bottom w:val="none" w:sz="0" w:space="0" w:color="auto"/>
                    <w:right w:val="none" w:sz="0" w:space="0" w:color="auto"/>
                  </w:divBdr>
                  <w:divsChild>
                    <w:div w:id="1234468747">
                      <w:marLeft w:val="0"/>
                      <w:marRight w:val="0"/>
                      <w:marTop w:val="0"/>
                      <w:marBottom w:val="0"/>
                      <w:divBdr>
                        <w:top w:val="none" w:sz="0" w:space="0" w:color="auto"/>
                        <w:left w:val="none" w:sz="0" w:space="0" w:color="auto"/>
                        <w:bottom w:val="none" w:sz="0" w:space="0" w:color="auto"/>
                        <w:right w:val="none" w:sz="0" w:space="0" w:color="auto"/>
                      </w:divBdr>
                    </w:div>
                  </w:divsChild>
                </w:div>
                <w:div w:id="718087544">
                  <w:marLeft w:val="0"/>
                  <w:marRight w:val="0"/>
                  <w:marTop w:val="0"/>
                  <w:marBottom w:val="0"/>
                  <w:divBdr>
                    <w:top w:val="none" w:sz="0" w:space="0" w:color="auto"/>
                    <w:left w:val="none" w:sz="0" w:space="0" w:color="auto"/>
                    <w:bottom w:val="none" w:sz="0" w:space="0" w:color="auto"/>
                    <w:right w:val="none" w:sz="0" w:space="0" w:color="auto"/>
                  </w:divBdr>
                </w:div>
                <w:div w:id="1920366868">
                  <w:marLeft w:val="0"/>
                  <w:marRight w:val="600"/>
                  <w:marTop w:val="0"/>
                  <w:marBottom w:val="0"/>
                  <w:divBdr>
                    <w:top w:val="none" w:sz="0" w:space="0" w:color="auto"/>
                    <w:left w:val="none" w:sz="0" w:space="0" w:color="auto"/>
                    <w:bottom w:val="none" w:sz="0" w:space="0" w:color="auto"/>
                    <w:right w:val="none" w:sz="0" w:space="0" w:color="auto"/>
                  </w:divBdr>
                </w:div>
                <w:div w:id="252251118">
                  <w:marLeft w:val="-300"/>
                  <w:marRight w:val="-300"/>
                  <w:marTop w:val="0"/>
                  <w:marBottom w:val="300"/>
                  <w:divBdr>
                    <w:top w:val="none" w:sz="0" w:space="0" w:color="auto"/>
                    <w:left w:val="none" w:sz="0" w:space="0" w:color="auto"/>
                    <w:bottom w:val="none" w:sz="0" w:space="0" w:color="auto"/>
                    <w:right w:val="none" w:sz="0" w:space="0" w:color="auto"/>
                  </w:divBdr>
                  <w:divsChild>
                    <w:div w:id="360907449">
                      <w:marLeft w:val="0"/>
                      <w:marRight w:val="0"/>
                      <w:marTop w:val="0"/>
                      <w:marBottom w:val="0"/>
                      <w:divBdr>
                        <w:top w:val="none" w:sz="0" w:space="0" w:color="auto"/>
                        <w:left w:val="none" w:sz="0" w:space="0" w:color="auto"/>
                        <w:bottom w:val="none" w:sz="0" w:space="0" w:color="auto"/>
                        <w:right w:val="none" w:sz="0" w:space="0" w:color="auto"/>
                      </w:divBdr>
                    </w:div>
                  </w:divsChild>
                </w:div>
                <w:div w:id="742529128">
                  <w:marLeft w:val="0"/>
                  <w:marRight w:val="0"/>
                  <w:marTop w:val="0"/>
                  <w:marBottom w:val="0"/>
                  <w:divBdr>
                    <w:top w:val="none" w:sz="0" w:space="0" w:color="auto"/>
                    <w:left w:val="none" w:sz="0" w:space="0" w:color="auto"/>
                    <w:bottom w:val="none" w:sz="0" w:space="0" w:color="auto"/>
                    <w:right w:val="none" w:sz="0" w:space="0" w:color="auto"/>
                  </w:divBdr>
                </w:div>
                <w:div w:id="1273518817">
                  <w:marLeft w:val="0"/>
                  <w:marRight w:val="600"/>
                  <w:marTop w:val="0"/>
                  <w:marBottom w:val="0"/>
                  <w:divBdr>
                    <w:top w:val="none" w:sz="0" w:space="0" w:color="auto"/>
                    <w:left w:val="none" w:sz="0" w:space="0" w:color="auto"/>
                    <w:bottom w:val="none" w:sz="0" w:space="0" w:color="auto"/>
                    <w:right w:val="none" w:sz="0" w:space="0" w:color="auto"/>
                  </w:divBdr>
                </w:div>
                <w:div w:id="1906380154">
                  <w:marLeft w:val="-300"/>
                  <w:marRight w:val="-300"/>
                  <w:marTop w:val="0"/>
                  <w:marBottom w:val="300"/>
                  <w:divBdr>
                    <w:top w:val="none" w:sz="0" w:space="0" w:color="auto"/>
                    <w:left w:val="none" w:sz="0" w:space="0" w:color="auto"/>
                    <w:bottom w:val="none" w:sz="0" w:space="0" w:color="auto"/>
                    <w:right w:val="none" w:sz="0" w:space="0" w:color="auto"/>
                  </w:divBdr>
                  <w:divsChild>
                    <w:div w:id="1210071777">
                      <w:marLeft w:val="0"/>
                      <w:marRight w:val="0"/>
                      <w:marTop w:val="0"/>
                      <w:marBottom w:val="0"/>
                      <w:divBdr>
                        <w:top w:val="none" w:sz="0" w:space="0" w:color="auto"/>
                        <w:left w:val="none" w:sz="0" w:space="0" w:color="auto"/>
                        <w:bottom w:val="none" w:sz="0" w:space="0" w:color="auto"/>
                        <w:right w:val="none" w:sz="0" w:space="0" w:color="auto"/>
                      </w:divBdr>
                    </w:div>
                  </w:divsChild>
                </w:div>
                <w:div w:id="99372767">
                  <w:marLeft w:val="0"/>
                  <w:marRight w:val="0"/>
                  <w:marTop w:val="0"/>
                  <w:marBottom w:val="0"/>
                  <w:divBdr>
                    <w:top w:val="none" w:sz="0" w:space="0" w:color="auto"/>
                    <w:left w:val="none" w:sz="0" w:space="0" w:color="auto"/>
                    <w:bottom w:val="none" w:sz="0" w:space="0" w:color="auto"/>
                    <w:right w:val="none" w:sz="0" w:space="0" w:color="auto"/>
                  </w:divBdr>
                </w:div>
                <w:div w:id="133800322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621109611">
          <w:marLeft w:val="0"/>
          <w:marRight w:val="0"/>
          <w:marTop w:val="0"/>
          <w:marBottom w:val="375"/>
          <w:divBdr>
            <w:top w:val="none" w:sz="0" w:space="0" w:color="auto"/>
            <w:left w:val="none" w:sz="0" w:space="0" w:color="auto"/>
            <w:bottom w:val="none" w:sz="0" w:space="0" w:color="auto"/>
            <w:right w:val="none" w:sz="0" w:space="0" w:color="auto"/>
          </w:divBdr>
          <w:divsChild>
            <w:div w:id="1018197918">
              <w:marLeft w:val="0"/>
              <w:marRight w:val="0"/>
              <w:marTop w:val="0"/>
              <w:marBottom w:val="0"/>
              <w:divBdr>
                <w:top w:val="none" w:sz="0" w:space="0" w:color="auto"/>
                <w:left w:val="none" w:sz="0" w:space="0" w:color="auto"/>
                <w:bottom w:val="none" w:sz="0" w:space="0" w:color="auto"/>
                <w:right w:val="none" w:sz="0" w:space="0" w:color="auto"/>
              </w:divBdr>
            </w:div>
          </w:divsChild>
        </w:div>
        <w:div w:id="243229433">
          <w:marLeft w:val="0"/>
          <w:marRight w:val="0"/>
          <w:marTop w:val="0"/>
          <w:marBottom w:val="375"/>
          <w:divBdr>
            <w:top w:val="none" w:sz="0" w:space="0" w:color="auto"/>
            <w:left w:val="none" w:sz="0" w:space="0" w:color="auto"/>
            <w:bottom w:val="none" w:sz="0" w:space="0" w:color="auto"/>
            <w:right w:val="none" w:sz="0" w:space="0" w:color="auto"/>
          </w:divBdr>
          <w:divsChild>
            <w:div w:id="7931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786">
      <w:bodyDiv w:val="1"/>
      <w:marLeft w:val="0"/>
      <w:marRight w:val="0"/>
      <w:marTop w:val="0"/>
      <w:marBottom w:val="0"/>
      <w:divBdr>
        <w:top w:val="none" w:sz="0" w:space="0" w:color="auto"/>
        <w:left w:val="none" w:sz="0" w:space="0" w:color="auto"/>
        <w:bottom w:val="none" w:sz="0" w:space="0" w:color="auto"/>
        <w:right w:val="none" w:sz="0" w:space="0" w:color="auto"/>
      </w:divBdr>
      <w:divsChild>
        <w:div w:id="40138354">
          <w:marLeft w:val="0"/>
          <w:marRight w:val="0"/>
          <w:marTop w:val="0"/>
          <w:marBottom w:val="0"/>
          <w:divBdr>
            <w:top w:val="none" w:sz="0" w:space="0" w:color="auto"/>
            <w:left w:val="none" w:sz="0" w:space="0" w:color="auto"/>
            <w:bottom w:val="none" w:sz="0" w:space="0" w:color="auto"/>
            <w:right w:val="none" w:sz="0" w:space="0" w:color="auto"/>
          </w:divBdr>
        </w:div>
      </w:divsChild>
    </w:div>
    <w:div w:id="986782256">
      <w:bodyDiv w:val="1"/>
      <w:marLeft w:val="0"/>
      <w:marRight w:val="0"/>
      <w:marTop w:val="0"/>
      <w:marBottom w:val="0"/>
      <w:divBdr>
        <w:top w:val="none" w:sz="0" w:space="0" w:color="auto"/>
        <w:left w:val="none" w:sz="0" w:space="0" w:color="auto"/>
        <w:bottom w:val="none" w:sz="0" w:space="0" w:color="auto"/>
        <w:right w:val="none" w:sz="0" w:space="0" w:color="auto"/>
      </w:divBdr>
    </w:div>
    <w:div w:id="2056847857">
      <w:bodyDiv w:val="1"/>
      <w:marLeft w:val="0"/>
      <w:marRight w:val="0"/>
      <w:marTop w:val="0"/>
      <w:marBottom w:val="0"/>
      <w:divBdr>
        <w:top w:val="none" w:sz="0" w:space="0" w:color="auto"/>
        <w:left w:val="none" w:sz="0" w:space="0" w:color="auto"/>
        <w:bottom w:val="none" w:sz="0" w:space="0" w:color="auto"/>
        <w:right w:val="none" w:sz="0" w:space="0" w:color="auto"/>
      </w:divBdr>
      <w:divsChild>
        <w:div w:id="381750801">
          <w:marLeft w:val="0"/>
          <w:marRight w:val="0"/>
          <w:marTop w:val="0"/>
          <w:marBottom w:val="0"/>
          <w:divBdr>
            <w:top w:val="none" w:sz="0" w:space="0" w:color="auto"/>
            <w:left w:val="none" w:sz="0" w:space="0" w:color="auto"/>
            <w:bottom w:val="none" w:sz="0" w:space="0" w:color="auto"/>
            <w:right w:val="none" w:sz="0" w:space="0" w:color="auto"/>
          </w:divBdr>
          <w:divsChild>
            <w:div w:id="1283800469">
              <w:marLeft w:val="225"/>
              <w:marRight w:val="225"/>
              <w:marTop w:val="0"/>
              <w:marBottom w:val="0"/>
              <w:divBdr>
                <w:top w:val="none" w:sz="0" w:space="0" w:color="auto"/>
                <w:left w:val="none" w:sz="0" w:space="0" w:color="auto"/>
                <w:bottom w:val="none" w:sz="0" w:space="0" w:color="auto"/>
                <w:right w:val="none" w:sz="0" w:space="0" w:color="auto"/>
              </w:divBdr>
              <w:divsChild>
                <w:div w:id="778719636">
                  <w:marLeft w:val="0"/>
                  <w:marRight w:val="0"/>
                  <w:marTop w:val="0"/>
                  <w:marBottom w:val="0"/>
                  <w:divBdr>
                    <w:top w:val="none" w:sz="0" w:space="0" w:color="auto"/>
                    <w:left w:val="none" w:sz="0" w:space="0" w:color="auto"/>
                    <w:bottom w:val="none" w:sz="0" w:space="0" w:color="auto"/>
                    <w:right w:val="none" w:sz="0" w:space="0" w:color="auto"/>
                  </w:divBdr>
                </w:div>
                <w:div w:id="262031364">
                  <w:marLeft w:val="0"/>
                  <w:marRight w:val="0"/>
                  <w:marTop w:val="0"/>
                  <w:marBottom w:val="0"/>
                  <w:divBdr>
                    <w:top w:val="none" w:sz="0" w:space="0" w:color="auto"/>
                    <w:left w:val="none" w:sz="0" w:space="0" w:color="auto"/>
                    <w:bottom w:val="none" w:sz="0" w:space="0" w:color="auto"/>
                    <w:right w:val="none" w:sz="0" w:space="0" w:color="auto"/>
                  </w:divBdr>
                  <w:divsChild>
                    <w:div w:id="1745489841">
                      <w:marLeft w:val="0"/>
                      <w:marRight w:val="0"/>
                      <w:marTop w:val="0"/>
                      <w:marBottom w:val="0"/>
                      <w:divBdr>
                        <w:top w:val="none" w:sz="0" w:space="0" w:color="auto"/>
                        <w:left w:val="none" w:sz="0" w:space="0" w:color="auto"/>
                        <w:bottom w:val="none" w:sz="0" w:space="0" w:color="auto"/>
                        <w:right w:val="none" w:sz="0" w:space="0" w:color="auto"/>
                      </w:divBdr>
                      <w:divsChild>
                        <w:div w:id="7254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4593">
                  <w:marLeft w:val="0"/>
                  <w:marRight w:val="0"/>
                  <w:marTop w:val="0"/>
                  <w:marBottom w:val="0"/>
                  <w:divBdr>
                    <w:top w:val="none" w:sz="0" w:space="0" w:color="auto"/>
                    <w:left w:val="none" w:sz="0" w:space="0" w:color="auto"/>
                    <w:bottom w:val="none" w:sz="0" w:space="0" w:color="auto"/>
                    <w:right w:val="none" w:sz="0" w:space="0" w:color="auto"/>
                  </w:divBdr>
                  <w:divsChild>
                    <w:div w:id="1763524520">
                      <w:marLeft w:val="0"/>
                      <w:marRight w:val="0"/>
                      <w:marTop w:val="0"/>
                      <w:marBottom w:val="0"/>
                      <w:divBdr>
                        <w:top w:val="none" w:sz="0" w:space="0" w:color="auto"/>
                        <w:left w:val="none" w:sz="0" w:space="0" w:color="auto"/>
                        <w:bottom w:val="none" w:sz="0" w:space="0" w:color="auto"/>
                        <w:right w:val="none" w:sz="0" w:space="0" w:color="auto"/>
                      </w:divBdr>
                    </w:div>
                  </w:divsChild>
                </w:div>
                <w:div w:id="1101491376">
                  <w:marLeft w:val="0"/>
                  <w:marRight w:val="0"/>
                  <w:marTop w:val="0"/>
                  <w:marBottom w:val="0"/>
                  <w:divBdr>
                    <w:top w:val="none" w:sz="0" w:space="0" w:color="auto"/>
                    <w:left w:val="none" w:sz="0" w:space="0" w:color="auto"/>
                    <w:bottom w:val="none" w:sz="0" w:space="0" w:color="auto"/>
                    <w:right w:val="none" w:sz="0" w:space="0" w:color="auto"/>
                  </w:divBdr>
                  <w:divsChild>
                    <w:div w:id="892036158">
                      <w:marLeft w:val="0"/>
                      <w:marRight w:val="0"/>
                      <w:marTop w:val="0"/>
                      <w:marBottom w:val="0"/>
                      <w:divBdr>
                        <w:top w:val="none" w:sz="0" w:space="0" w:color="auto"/>
                        <w:left w:val="none" w:sz="0" w:space="0" w:color="auto"/>
                        <w:bottom w:val="none" w:sz="0" w:space="0" w:color="auto"/>
                        <w:right w:val="none" w:sz="0" w:space="0" w:color="auto"/>
                      </w:divBdr>
                      <w:divsChild>
                        <w:div w:id="762722723">
                          <w:marLeft w:val="0"/>
                          <w:marRight w:val="0"/>
                          <w:marTop w:val="600"/>
                          <w:marBottom w:val="0"/>
                          <w:divBdr>
                            <w:top w:val="none" w:sz="0" w:space="0" w:color="auto"/>
                            <w:left w:val="none" w:sz="0" w:space="0" w:color="auto"/>
                            <w:bottom w:val="none" w:sz="0" w:space="0" w:color="auto"/>
                            <w:right w:val="none" w:sz="0" w:space="0" w:color="auto"/>
                          </w:divBdr>
                          <w:divsChild>
                            <w:div w:id="115533949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2095242">
          <w:marLeft w:val="0"/>
          <w:marRight w:val="0"/>
          <w:marTop w:val="0"/>
          <w:marBottom w:val="0"/>
          <w:divBdr>
            <w:top w:val="none" w:sz="0" w:space="0" w:color="auto"/>
            <w:left w:val="none" w:sz="0" w:space="0" w:color="auto"/>
            <w:bottom w:val="none" w:sz="0" w:space="0" w:color="auto"/>
            <w:right w:val="none" w:sz="0" w:space="0" w:color="auto"/>
          </w:divBdr>
          <w:divsChild>
            <w:div w:id="191234682">
              <w:marLeft w:val="225"/>
              <w:marRight w:val="225"/>
              <w:marTop w:val="0"/>
              <w:marBottom w:val="0"/>
              <w:divBdr>
                <w:top w:val="none" w:sz="0" w:space="0" w:color="auto"/>
                <w:left w:val="none" w:sz="0" w:space="0" w:color="auto"/>
                <w:bottom w:val="none" w:sz="0" w:space="0" w:color="auto"/>
                <w:right w:val="none" w:sz="0" w:space="0" w:color="auto"/>
              </w:divBdr>
              <w:divsChild>
                <w:div w:id="228686426">
                  <w:marLeft w:val="0"/>
                  <w:marRight w:val="225"/>
                  <w:marTop w:val="0"/>
                  <w:marBottom w:val="0"/>
                  <w:divBdr>
                    <w:top w:val="none" w:sz="0" w:space="0" w:color="auto"/>
                    <w:left w:val="none" w:sz="0" w:space="0" w:color="auto"/>
                    <w:bottom w:val="none" w:sz="0" w:space="0" w:color="auto"/>
                    <w:right w:val="none" w:sz="0" w:space="0" w:color="auto"/>
                  </w:divBdr>
                  <w:divsChild>
                    <w:div w:id="914975693">
                      <w:marLeft w:val="0"/>
                      <w:marRight w:val="0"/>
                      <w:marTop w:val="0"/>
                      <w:marBottom w:val="0"/>
                      <w:divBdr>
                        <w:top w:val="none" w:sz="0" w:space="0" w:color="auto"/>
                        <w:left w:val="none" w:sz="0" w:space="0" w:color="auto"/>
                        <w:bottom w:val="none" w:sz="0" w:space="0" w:color="auto"/>
                        <w:right w:val="none" w:sz="0" w:space="0" w:color="auto"/>
                      </w:divBdr>
                    </w:div>
                    <w:div w:id="12878517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03451538">
      <w:bodyDiv w:val="1"/>
      <w:marLeft w:val="0"/>
      <w:marRight w:val="0"/>
      <w:marTop w:val="0"/>
      <w:marBottom w:val="0"/>
      <w:divBdr>
        <w:top w:val="none" w:sz="0" w:space="0" w:color="auto"/>
        <w:left w:val="none" w:sz="0" w:space="0" w:color="auto"/>
        <w:bottom w:val="none" w:sz="0" w:space="0" w:color="auto"/>
        <w:right w:val="none" w:sz="0" w:space="0" w:color="auto"/>
      </w:divBdr>
      <w:divsChild>
        <w:div w:id="2183696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10</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26</cp:revision>
  <dcterms:created xsi:type="dcterms:W3CDTF">2020-03-23T04:33:00Z</dcterms:created>
  <dcterms:modified xsi:type="dcterms:W3CDTF">2020-05-21T07:02:00Z</dcterms:modified>
</cp:coreProperties>
</file>