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190"/>
        <w:gridCol w:w="5186"/>
        <w:gridCol w:w="5140"/>
      </w:tblGrid>
      <w:tr w:rsidR="007942D7">
        <w:trPr>
          <w:trHeight w:val="9658"/>
        </w:trPr>
        <w:tc>
          <w:tcPr>
            <w:tcW w:w="5190" w:type="dxa"/>
          </w:tcPr>
          <w:p w:rsidR="007942D7" w:rsidRDefault="007D33B7">
            <w:pPr>
              <w:pStyle w:val="TableParagraph"/>
              <w:spacing w:line="245" w:lineRule="exact"/>
              <w:ind w:left="120"/>
              <w:jc w:val="center"/>
              <w:rPr>
                <w:b/>
                <w:i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double"/>
              </w:rPr>
              <w:t xml:space="preserve"> </w:t>
            </w:r>
            <w:r>
              <w:rPr>
                <w:b/>
                <w:i/>
                <w:sz w:val="24"/>
                <w:u w:val="double"/>
              </w:rPr>
              <w:t>П</w:t>
            </w:r>
            <w:r>
              <w:rPr>
                <w:b/>
                <w:i/>
                <w:sz w:val="24"/>
                <w:u w:val="single"/>
              </w:rPr>
              <w:t>рав</w:t>
            </w:r>
            <w:r>
              <w:rPr>
                <w:b/>
                <w:i/>
                <w:sz w:val="24"/>
              </w:rPr>
              <w:t xml:space="preserve">ила </w:t>
            </w:r>
            <w:r>
              <w:rPr>
                <w:b/>
                <w:i/>
                <w:sz w:val="24"/>
                <w:u w:val="single"/>
              </w:rPr>
              <w:t>э</w:t>
            </w:r>
            <w:r>
              <w:rPr>
                <w:b/>
                <w:i/>
                <w:sz w:val="24"/>
              </w:rPr>
              <w:t>тике</w:t>
            </w:r>
            <w:r>
              <w:rPr>
                <w:b/>
                <w:i/>
                <w:sz w:val="24"/>
                <w:u w:val="single"/>
              </w:rPr>
              <w:t>т</w:t>
            </w:r>
            <w:r>
              <w:rPr>
                <w:b/>
                <w:i/>
                <w:sz w:val="24"/>
              </w:rPr>
              <w:t>а п</w:t>
            </w:r>
            <w:r>
              <w:rPr>
                <w:b/>
                <w:i/>
                <w:sz w:val="24"/>
                <w:u w:val="single"/>
              </w:rPr>
              <w:t>р</w:t>
            </w:r>
            <w:r>
              <w:rPr>
                <w:b/>
                <w:i/>
                <w:sz w:val="24"/>
              </w:rPr>
              <w:t>и общен</w:t>
            </w:r>
            <w:r>
              <w:rPr>
                <w:b/>
                <w:i/>
                <w:sz w:val="24"/>
                <w:u w:val="single"/>
              </w:rPr>
              <w:t>и</w:t>
            </w:r>
            <w:r>
              <w:rPr>
                <w:b/>
                <w:i/>
                <w:sz w:val="24"/>
              </w:rPr>
              <w:t xml:space="preserve">и </w:t>
            </w:r>
            <w:proofErr w:type="gramStart"/>
            <w:r>
              <w:rPr>
                <w:b/>
                <w:i/>
                <w:sz w:val="24"/>
              </w:rPr>
              <w:t>с</w:t>
            </w:r>
            <w:proofErr w:type="gramEnd"/>
          </w:p>
          <w:p w:rsidR="007942D7" w:rsidRDefault="007D33B7">
            <w:pPr>
              <w:pStyle w:val="TableParagraph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doub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и</w:t>
            </w:r>
            <w:r>
              <w:rPr>
                <w:b/>
                <w:i/>
                <w:sz w:val="24"/>
              </w:rPr>
              <w:t>н</w:t>
            </w:r>
            <w:r>
              <w:rPr>
                <w:b/>
                <w:i/>
                <w:sz w:val="24"/>
                <w:u w:val="single"/>
              </w:rPr>
              <w:t>в</w:t>
            </w:r>
            <w:r>
              <w:rPr>
                <w:b/>
                <w:i/>
                <w:sz w:val="24"/>
              </w:rPr>
              <w:t>ал</w:t>
            </w:r>
            <w:r>
              <w:rPr>
                <w:b/>
                <w:i/>
                <w:sz w:val="24"/>
                <w:u w:val="single"/>
              </w:rPr>
              <w:t>и</w:t>
            </w:r>
            <w:r>
              <w:rPr>
                <w:b/>
                <w:i/>
                <w:sz w:val="24"/>
              </w:rPr>
              <w:t xml:space="preserve">дами, </w:t>
            </w:r>
            <w:r>
              <w:rPr>
                <w:b/>
                <w:i/>
                <w:sz w:val="24"/>
                <w:u w:val="single"/>
              </w:rPr>
              <w:t>и</w:t>
            </w:r>
            <w:r>
              <w:rPr>
                <w:b/>
                <w:i/>
                <w:sz w:val="24"/>
              </w:rPr>
              <w:t>мею</w:t>
            </w:r>
            <w:r>
              <w:rPr>
                <w:b/>
                <w:i/>
                <w:sz w:val="24"/>
                <w:u w:val="single"/>
              </w:rPr>
              <w:t>щ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z w:val="24"/>
                <w:u w:val="single"/>
              </w:rPr>
              <w:t>м</w:t>
            </w:r>
            <w:r>
              <w:rPr>
                <w:b/>
                <w:i/>
                <w:sz w:val="24"/>
              </w:rPr>
              <w:t>и</w:t>
            </w:r>
          </w:p>
          <w:p w:rsidR="007942D7" w:rsidRDefault="007D33B7">
            <w:pPr>
              <w:pStyle w:val="TableParagraph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double"/>
              </w:rPr>
              <w:t xml:space="preserve"> </w:t>
            </w:r>
            <w:r>
              <w:rPr>
                <w:b/>
                <w:i/>
                <w:sz w:val="24"/>
                <w:u w:val="double"/>
              </w:rPr>
              <w:t>нарушен</w:t>
            </w:r>
            <w:r>
              <w:rPr>
                <w:b/>
                <w:i/>
                <w:sz w:val="24"/>
                <w:u w:val="single"/>
              </w:rPr>
              <w:t>и</w:t>
            </w:r>
            <w:r>
              <w:rPr>
                <w:b/>
                <w:i/>
                <w:sz w:val="24"/>
              </w:rPr>
              <w:t xml:space="preserve">е </w:t>
            </w:r>
            <w:r>
              <w:rPr>
                <w:b/>
                <w:i/>
                <w:sz w:val="24"/>
                <w:u w:val="single"/>
              </w:rPr>
              <w:t>с</w:t>
            </w:r>
            <w:r>
              <w:rPr>
                <w:b/>
                <w:i/>
                <w:sz w:val="24"/>
              </w:rPr>
              <w:t>л</w:t>
            </w:r>
            <w:r>
              <w:rPr>
                <w:b/>
                <w:i/>
                <w:sz w:val="24"/>
                <w:u w:val="single"/>
              </w:rPr>
              <w:t>ух</w:t>
            </w:r>
            <w:r>
              <w:rPr>
                <w:b/>
                <w:i/>
                <w:sz w:val="24"/>
              </w:rPr>
              <w:t>а</w:t>
            </w:r>
          </w:p>
          <w:p w:rsidR="007942D7" w:rsidRDefault="007942D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7942D7" w:rsidRDefault="007D33B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line="273" w:lineRule="auto"/>
              <w:ind w:right="141" w:firstLine="312"/>
              <w:jc w:val="both"/>
            </w:pPr>
            <w:r>
              <w:t>Разговаривая с человеком, у которого плохой слух, смотрите прямо на</w:t>
            </w:r>
            <w:r>
              <w:rPr>
                <w:spacing w:val="-7"/>
              </w:rPr>
              <w:t xml:space="preserve"> </w:t>
            </w:r>
            <w:r>
              <w:t>него.</w:t>
            </w:r>
          </w:p>
          <w:p w:rsidR="007942D7" w:rsidRDefault="007D33B7">
            <w:pPr>
              <w:pStyle w:val="TableParagraph"/>
              <w:numPr>
                <w:ilvl w:val="0"/>
                <w:numId w:val="4"/>
              </w:numPr>
              <w:tabs>
                <w:tab w:val="left" w:pos="870"/>
              </w:tabs>
              <w:spacing w:before="4" w:line="276" w:lineRule="auto"/>
              <w:ind w:right="139" w:firstLine="312"/>
              <w:jc w:val="both"/>
            </w:pPr>
            <w:r>
              <w:t>Некоторые люди могут слышать, но воспринимают отдельные звуки неправильно. В этом случае говорите более громко и четко, подбирая подходящий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</w:p>
          <w:p w:rsidR="007942D7" w:rsidRDefault="007D33B7">
            <w:pPr>
              <w:pStyle w:val="TableParagraph"/>
              <w:numPr>
                <w:ilvl w:val="0"/>
                <w:numId w:val="4"/>
              </w:numPr>
              <w:tabs>
                <w:tab w:val="left" w:pos="880"/>
              </w:tabs>
              <w:spacing w:before="2" w:line="276" w:lineRule="auto"/>
              <w:ind w:right="138" w:firstLine="312"/>
              <w:jc w:val="both"/>
            </w:pPr>
            <w:r>
              <w:t>Чтобы привлечь внимание человека, который плохо слышит, назовите его по имени. Если ответа нет, можно слегка</w:t>
            </w:r>
            <w:r>
              <w:t xml:space="preserve"> тронуть человека или же помахать</w:t>
            </w:r>
            <w:r>
              <w:rPr>
                <w:spacing w:val="-5"/>
              </w:rPr>
              <w:t xml:space="preserve"> </w:t>
            </w:r>
            <w:r>
              <w:t>рукой.</w:t>
            </w:r>
          </w:p>
          <w:p w:rsidR="007942D7" w:rsidRDefault="007D33B7">
            <w:pPr>
              <w:pStyle w:val="TableParagraph"/>
              <w:numPr>
                <w:ilvl w:val="0"/>
                <w:numId w:val="4"/>
              </w:numPr>
              <w:tabs>
                <w:tab w:val="left" w:pos="995"/>
              </w:tabs>
              <w:spacing w:line="276" w:lineRule="auto"/>
              <w:ind w:right="137" w:firstLine="312"/>
              <w:jc w:val="both"/>
            </w:pPr>
            <w:r>
              <w:t>Убедитесь, что вас поняли. Не стесняйтесь спросить, понял ли вас собеседник.</w:t>
            </w:r>
          </w:p>
          <w:p w:rsidR="007942D7" w:rsidRDefault="007D33B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76" w:lineRule="auto"/>
              <w:ind w:right="137" w:firstLine="312"/>
              <w:jc w:val="both"/>
            </w:pPr>
            <w:r>
              <w:t>Очень часто глухие люди используют язык жестов. Если вы общаетесь через переводчика, не забудьте, что обращаться надо непосредственно к собеседнику, а не к переводчику.</w:t>
            </w:r>
          </w:p>
          <w:p w:rsidR="007942D7" w:rsidRDefault="007D33B7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136" w:firstLine="312"/>
              <w:jc w:val="both"/>
            </w:pPr>
            <w:r>
              <w:t>Нужно смотреть в лицо собеседнику и говорить ясно и медленно, использовать простые фраз</w:t>
            </w:r>
            <w:r>
              <w:t>ы и избегать несущественных слов.</w:t>
            </w:r>
          </w:p>
        </w:tc>
        <w:tc>
          <w:tcPr>
            <w:tcW w:w="5186" w:type="dxa"/>
          </w:tcPr>
          <w:p w:rsidR="007942D7" w:rsidRDefault="007942D7">
            <w:pPr>
              <w:pStyle w:val="TableParagraph"/>
              <w:rPr>
                <w:rFonts w:ascii="Times New Roman"/>
              </w:rPr>
            </w:pPr>
          </w:p>
          <w:p w:rsidR="007942D7" w:rsidRDefault="007942D7">
            <w:pPr>
              <w:pStyle w:val="TableParagraph"/>
              <w:rPr>
                <w:rFonts w:ascii="Times New Roman"/>
              </w:rPr>
            </w:pPr>
          </w:p>
          <w:p w:rsidR="007942D7" w:rsidRDefault="007942D7">
            <w:pPr>
              <w:pStyle w:val="TableParagraph"/>
              <w:rPr>
                <w:rFonts w:ascii="Times New Roman"/>
              </w:rPr>
            </w:pPr>
          </w:p>
          <w:p w:rsidR="007942D7" w:rsidRDefault="007942D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7942D7" w:rsidRDefault="007D33B7">
            <w:pPr>
              <w:pStyle w:val="TableParagraph"/>
              <w:spacing w:line="276" w:lineRule="auto"/>
              <w:ind w:left="139" w:right="135"/>
              <w:jc w:val="center"/>
              <w:rPr>
                <w:i/>
              </w:rPr>
            </w:pPr>
            <w:r>
              <w:rPr>
                <w:i/>
              </w:rPr>
              <w:t>Старайтесь не жалеть. Уберите жалостливый взгляд. Лучше поднимите ему настроение</w:t>
            </w:r>
          </w:p>
          <w:p w:rsidR="007942D7" w:rsidRDefault="007D33B7">
            <w:pPr>
              <w:pStyle w:val="TableParagraph"/>
              <w:spacing w:line="268" w:lineRule="exact"/>
              <w:ind w:left="139" w:right="131"/>
              <w:jc w:val="center"/>
              <w:rPr>
                <w:i/>
              </w:rPr>
            </w:pPr>
            <w:r>
              <w:rPr>
                <w:i/>
              </w:rPr>
              <w:t>доброй улыбкой</w:t>
            </w:r>
          </w:p>
          <w:p w:rsidR="007942D7" w:rsidRDefault="007942D7">
            <w:pPr>
              <w:pStyle w:val="TableParagraph"/>
              <w:rPr>
                <w:rFonts w:ascii="Times New Roman"/>
                <w:sz w:val="20"/>
              </w:rPr>
            </w:pPr>
          </w:p>
          <w:p w:rsidR="007942D7" w:rsidRDefault="007942D7">
            <w:pPr>
              <w:pStyle w:val="TableParagraph"/>
              <w:rPr>
                <w:rFonts w:ascii="Times New Roman"/>
                <w:sz w:val="20"/>
              </w:rPr>
            </w:pPr>
          </w:p>
          <w:p w:rsidR="007942D7" w:rsidRDefault="007942D7">
            <w:pPr>
              <w:pStyle w:val="TableParagraph"/>
              <w:rPr>
                <w:rFonts w:ascii="Times New Roman"/>
                <w:sz w:val="20"/>
              </w:rPr>
            </w:pPr>
          </w:p>
          <w:p w:rsidR="007942D7" w:rsidRDefault="007942D7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7942D7" w:rsidRDefault="007D33B7">
            <w:pPr>
              <w:pStyle w:val="TableParagraph"/>
              <w:ind w:left="118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745980" cy="1215389"/>
                  <wp:effectExtent l="0" t="0" r="0" b="0"/>
                  <wp:docPr id="1" name="image1.jpeg" descr="https://petrsu.ru/files/news_notice_event/2020/2/21/1582278298_15821326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980" cy="1215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42D7" w:rsidRDefault="007942D7">
            <w:pPr>
              <w:pStyle w:val="TableParagraph"/>
              <w:rPr>
                <w:rFonts w:ascii="Times New Roman"/>
              </w:rPr>
            </w:pPr>
          </w:p>
          <w:p w:rsidR="007942D7" w:rsidRDefault="007942D7">
            <w:pPr>
              <w:pStyle w:val="TableParagraph"/>
              <w:rPr>
                <w:rFonts w:ascii="Times New Roman"/>
              </w:rPr>
            </w:pPr>
          </w:p>
          <w:p w:rsidR="007942D7" w:rsidRDefault="007942D7">
            <w:pPr>
              <w:pStyle w:val="TableParagraph"/>
              <w:rPr>
                <w:rFonts w:ascii="Times New Roman"/>
              </w:rPr>
            </w:pPr>
          </w:p>
          <w:p w:rsidR="007942D7" w:rsidRDefault="007942D7">
            <w:pPr>
              <w:pStyle w:val="TableParagraph"/>
              <w:spacing w:before="7"/>
              <w:rPr>
                <w:rFonts w:ascii="Times New Roman"/>
              </w:rPr>
            </w:pPr>
          </w:p>
          <w:p w:rsidR="007942D7" w:rsidRDefault="007D33B7">
            <w:pPr>
              <w:pStyle w:val="TableParagraph"/>
              <w:spacing w:line="360" w:lineRule="auto"/>
              <w:ind w:left="871" w:right="86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ГЛАВНОЕ В ОБЩЕНИИ – БЫТЬ ОТКРЫТЫМ И</w:t>
            </w:r>
          </w:p>
          <w:p w:rsidR="007942D7" w:rsidRDefault="007D33B7">
            <w:pPr>
              <w:pStyle w:val="TableParagraph"/>
              <w:spacing w:line="360" w:lineRule="auto"/>
              <w:ind w:left="139" w:right="1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ДОБРОЖЕЛАТЕЛЬНЫМ И У ВАС ВСЕ ПОЛУЧИТСЯ!</w:t>
            </w:r>
          </w:p>
        </w:tc>
        <w:tc>
          <w:tcPr>
            <w:tcW w:w="5140" w:type="dxa"/>
          </w:tcPr>
          <w:p w:rsidR="007942D7" w:rsidRDefault="007942D7">
            <w:pPr>
              <w:pStyle w:val="TableParagraph"/>
              <w:rPr>
                <w:rFonts w:ascii="Times New Roman"/>
                <w:sz w:val="20"/>
              </w:rPr>
            </w:pPr>
          </w:p>
          <w:p w:rsidR="007942D7" w:rsidRDefault="007942D7">
            <w:pPr>
              <w:pStyle w:val="TableParagraph"/>
              <w:spacing w:before="4"/>
              <w:rPr>
                <w:rFonts w:ascii="Times New Roman"/>
              </w:rPr>
            </w:pPr>
          </w:p>
          <w:p w:rsidR="007942D7" w:rsidRDefault="007D33B7">
            <w:pPr>
              <w:pStyle w:val="TableParagraph"/>
              <w:ind w:left="202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655344" cy="649224"/>
                  <wp:effectExtent l="0" t="0" r="0" b="0"/>
                  <wp:docPr id="3" name="image2.png" descr="https://pbs.twimg.com/media/DtPTN4UWkAENEOR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44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42D7" w:rsidRDefault="007942D7">
            <w:pPr>
              <w:pStyle w:val="TableParagraph"/>
              <w:rPr>
                <w:rFonts w:ascii="Times New Roman"/>
                <w:sz w:val="32"/>
              </w:rPr>
            </w:pPr>
          </w:p>
          <w:p w:rsidR="007942D7" w:rsidRDefault="007942D7">
            <w:pPr>
              <w:pStyle w:val="TableParagraph"/>
              <w:rPr>
                <w:rFonts w:ascii="Times New Roman"/>
                <w:sz w:val="32"/>
              </w:rPr>
            </w:pPr>
          </w:p>
          <w:p w:rsidR="007942D7" w:rsidRDefault="007942D7">
            <w:pPr>
              <w:pStyle w:val="TableParagraph"/>
              <w:rPr>
                <w:rFonts w:ascii="Times New Roman"/>
                <w:sz w:val="32"/>
              </w:rPr>
            </w:pPr>
          </w:p>
          <w:p w:rsidR="007942D7" w:rsidRDefault="007942D7">
            <w:pPr>
              <w:pStyle w:val="TableParagraph"/>
              <w:rPr>
                <w:rFonts w:ascii="Times New Roman"/>
                <w:sz w:val="32"/>
              </w:rPr>
            </w:pPr>
          </w:p>
          <w:p w:rsidR="007942D7" w:rsidRDefault="007942D7">
            <w:pPr>
              <w:pStyle w:val="TableParagraph"/>
              <w:rPr>
                <w:rFonts w:ascii="Times New Roman"/>
                <w:sz w:val="32"/>
              </w:rPr>
            </w:pPr>
          </w:p>
          <w:p w:rsidR="007942D7" w:rsidRDefault="007942D7">
            <w:pPr>
              <w:pStyle w:val="TableParagraph"/>
              <w:spacing w:before="8"/>
              <w:rPr>
                <w:rFonts w:ascii="Times New Roman"/>
                <w:sz w:val="37"/>
              </w:rPr>
            </w:pPr>
          </w:p>
          <w:p w:rsidR="007942D7" w:rsidRDefault="007D33B7">
            <w:pPr>
              <w:pStyle w:val="TableParagraph"/>
              <w:ind w:left="117" w:right="172"/>
              <w:jc w:val="center"/>
              <w:rPr>
                <w:sz w:val="32"/>
              </w:rPr>
            </w:pPr>
            <w:r>
              <w:rPr>
                <w:sz w:val="32"/>
              </w:rPr>
              <w:t>Памятка</w:t>
            </w:r>
          </w:p>
          <w:p w:rsidR="007942D7" w:rsidRDefault="007D33B7">
            <w:pPr>
              <w:pStyle w:val="TableParagraph"/>
              <w:spacing w:before="58"/>
              <w:ind w:left="117" w:right="172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По обращению к людям </w:t>
            </w:r>
            <w:proofErr w:type="gramStart"/>
            <w:r>
              <w:rPr>
                <w:sz w:val="32"/>
              </w:rPr>
              <w:t>с</w:t>
            </w:r>
            <w:proofErr w:type="gramEnd"/>
          </w:p>
          <w:p w:rsidR="007942D7" w:rsidRDefault="007D33B7">
            <w:pPr>
              <w:pStyle w:val="TableParagraph"/>
              <w:spacing w:before="58" w:line="276" w:lineRule="auto"/>
              <w:ind w:left="117" w:right="177"/>
              <w:jc w:val="center"/>
              <w:rPr>
                <w:sz w:val="32"/>
              </w:rPr>
            </w:pPr>
            <w:r>
              <w:rPr>
                <w:sz w:val="32"/>
              </w:rPr>
              <w:t>ограниченными возможностями здоровья</w:t>
            </w:r>
          </w:p>
          <w:p w:rsidR="007942D7" w:rsidRDefault="007942D7">
            <w:pPr>
              <w:pStyle w:val="TableParagraph"/>
              <w:rPr>
                <w:rFonts w:ascii="Times New Roman"/>
                <w:sz w:val="20"/>
              </w:rPr>
            </w:pPr>
          </w:p>
          <w:p w:rsidR="007942D7" w:rsidRDefault="007942D7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7942D7" w:rsidRDefault="007D33B7">
            <w:pPr>
              <w:pStyle w:val="TableParagraph"/>
              <w:ind w:left="4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680575" cy="1881758"/>
                  <wp:effectExtent l="0" t="0" r="0" b="0"/>
                  <wp:docPr id="5" name="image3.jpeg" descr="https://dou17.edusite.su/images/cms/data/folder_1/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575" cy="1881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42D7" w:rsidRDefault="007942D7">
            <w:pPr>
              <w:pStyle w:val="TableParagraph"/>
              <w:rPr>
                <w:rFonts w:ascii="Times New Roman"/>
                <w:sz w:val="20"/>
              </w:rPr>
            </w:pPr>
          </w:p>
          <w:p w:rsidR="007942D7" w:rsidRDefault="007942D7">
            <w:pPr>
              <w:pStyle w:val="TableParagraph"/>
              <w:rPr>
                <w:rFonts w:ascii="Times New Roman"/>
                <w:sz w:val="20"/>
              </w:rPr>
            </w:pPr>
          </w:p>
          <w:p w:rsidR="007942D7" w:rsidRDefault="00794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2D7">
        <w:trPr>
          <w:trHeight w:val="941"/>
        </w:trPr>
        <w:tc>
          <w:tcPr>
            <w:tcW w:w="5190" w:type="dxa"/>
          </w:tcPr>
          <w:p w:rsidR="007942D7" w:rsidRDefault="007942D7">
            <w:pPr>
              <w:pStyle w:val="TableParagraph"/>
              <w:rPr>
                <w:rFonts w:ascii="Times New Roman"/>
                <w:sz w:val="26"/>
              </w:rPr>
            </w:pPr>
          </w:p>
          <w:p w:rsidR="007942D7" w:rsidRDefault="007942D7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:rsidR="007942D7" w:rsidRDefault="007D33B7" w:rsidP="009024FB">
            <w:pPr>
              <w:pStyle w:val="TableParagraph"/>
              <w:spacing w:line="268" w:lineRule="exact"/>
              <w:ind w:left="1155"/>
              <w:rPr>
                <w:b/>
                <w:i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double"/>
              </w:rPr>
              <w:t xml:space="preserve"> </w:t>
            </w:r>
          </w:p>
        </w:tc>
        <w:tc>
          <w:tcPr>
            <w:tcW w:w="5186" w:type="dxa"/>
          </w:tcPr>
          <w:p w:rsidR="007942D7" w:rsidRDefault="007942D7">
            <w:pPr>
              <w:pStyle w:val="TableParagraph"/>
              <w:rPr>
                <w:rFonts w:ascii="Times New Roman"/>
                <w:sz w:val="26"/>
              </w:rPr>
            </w:pPr>
          </w:p>
          <w:p w:rsidR="007942D7" w:rsidRDefault="007942D7">
            <w:pPr>
              <w:pStyle w:val="TableParagraph"/>
              <w:spacing w:line="268" w:lineRule="exact"/>
              <w:ind w:left="622"/>
              <w:rPr>
                <w:b/>
                <w:i/>
                <w:sz w:val="24"/>
              </w:rPr>
            </w:pPr>
          </w:p>
        </w:tc>
        <w:tc>
          <w:tcPr>
            <w:tcW w:w="5140" w:type="dxa"/>
          </w:tcPr>
          <w:p w:rsidR="007942D7" w:rsidRDefault="007942D7">
            <w:pPr>
              <w:pStyle w:val="TableParagraph"/>
              <w:rPr>
                <w:rFonts w:ascii="Times New Roman"/>
                <w:sz w:val="26"/>
              </w:rPr>
            </w:pPr>
          </w:p>
          <w:p w:rsidR="007942D7" w:rsidRDefault="007942D7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:rsidR="007942D7" w:rsidRDefault="007D33B7" w:rsidP="009024FB">
            <w:pPr>
              <w:pStyle w:val="TableParagraph"/>
              <w:spacing w:line="268" w:lineRule="exact"/>
              <w:ind w:left="575"/>
              <w:rPr>
                <w:b/>
                <w:i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double"/>
              </w:rPr>
              <w:t xml:space="preserve"> </w:t>
            </w:r>
          </w:p>
        </w:tc>
      </w:tr>
    </w:tbl>
    <w:p w:rsidR="007942D7" w:rsidRDefault="007D33B7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7507968" behindDoc="1" locked="0" layoutInCell="1" allowOverlap="1">
            <wp:simplePos x="0" y="0"/>
            <wp:positionH relativeFrom="page">
              <wp:posOffset>1124361</wp:posOffset>
            </wp:positionH>
            <wp:positionV relativeFrom="page">
              <wp:posOffset>5810370</wp:posOffset>
            </wp:positionV>
            <wp:extent cx="1776031" cy="1048512"/>
            <wp:effectExtent l="0" t="0" r="0" b="0"/>
            <wp:wrapNone/>
            <wp:docPr id="7" name="image4.jpeg" descr="https://www.educationmanagers.ru/images/gifts/narushenie_slu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031" cy="1048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2D7" w:rsidRDefault="007942D7">
      <w:pPr>
        <w:rPr>
          <w:sz w:val="2"/>
          <w:szCs w:val="2"/>
        </w:rPr>
        <w:sectPr w:rsidR="007942D7">
          <w:type w:val="continuous"/>
          <w:pgSz w:w="16840" w:h="11910" w:orient="landscape"/>
          <w:pgMar w:top="1020" w:right="620" w:bottom="0" w:left="4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194"/>
        <w:gridCol w:w="5122"/>
        <w:gridCol w:w="5285"/>
      </w:tblGrid>
      <w:tr w:rsidR="007942D7">
        <w:trPr>
          <w:trHeight w:val="9140"/>
        </w:trPr>
        <w:tc>
          <w:tcPr>
            <w:tcW w:w="5194" w:type="dxa"/>
          </w:tcPr>
          <w:p w:rsidR="007942D7" w:rsidRDefault="009024FB" w:rsidP="009024FB">
            <w:pPr>
              <w:pStyle w:val="TableParagraph"/>
              <w:spacing w:before="2"/>
              <w:jc w:val="center"/>
              <w:rPr>
                <w:rFonts w:ascii="Times New Roman"/>
                <w:sz w:val="21"/>
              </w:rPr>
            </w:pPr>
            <w:r>
              <w:rPr>
                <w:b/>
                <w:i/>
                <w:sz w:val="24"/>
                <w:u w:val="single"/>
              </w:rPr>
              <w:lastRenderedPageBreak/>
              <w:t>Общи</w:t>
            </w:r>
            <w:r>
              <w:rPr>
                <w:b/>
                <w:i/>
                <w:sz w:val="24"/>
              </w:rPr>
              <w:t xml:space="preserve">е </w:t>
            </w:r>
            <w:r>
              <w:rPr>
                <w:b/>
                <w:i/>
                <w:sz w:val="24"/>
                <w:u w:val="single"/>
              </w:rPr>
              <w:t>прав</w:t>
            </w:r>
            <w:r>
              <w:rPr>
                <w:b/>
                <w:i/>
                <w:sz w:val="24"/>
              </w:rPr>
              <w:t>ила этике</w:t>
            </w:r>
            <w:r>
              <w:rPr>
                <w:b/>
                <w:i/>
                <w:sz w:val="24"/>
                <w:u w:val="single"/>
              </w:rPr>
              <w:t>т</w:t>
            </w:r>
            <w:r>
              <w:rPr>
                <w:b/>
                <w:i/>
                <w:sz w:val="24"/>
              </w:rPr>
              <w:t>а</w:t>
            </w:r>
          </w:p>
          <w:p w:rsidR="007942D7" w:rsidRDefault="007D33B7">
            <w:pPr>
              <w:pStyle w:val="TableParagraph"/>
              <w:numPr>
                <w:ilvl w:val="0"/>
                <w:numId w:val="3"/>
              </w:numPr>
              <w:tabs>
                <w:tab w:val="left" w:pos="875"/>
              </w:tabs>
              <w:spacing w:before="1"/>
              <w:ind w:right="141" w:firstLine="312"/>
              <w:jc w:val="both"/>
            </w:pPr>
            <w:r>
              <w:rPr>
                <w:b/>
              </w:rPr>
              <w:t xml:space="preserve">Обращение к человеку: </w:t>
            </w:r>
            <w:r>
              <w:t xml:space="preserve">когда вы разговариваете с инвалидом, обращайтесь непосредственно к нему, а не к сопровождающему или </w:t>
            </w:r>
            <w:proofErr w:type="spellStart"/>
            <w:r>
              <w:t>сурдопереводчику</w:t>
            </w:r>
            <w:proofErr w:type="spellEnd"/>
            <w:r>
              <w:t>, которые присутствуют при</w:t>
            </w:r>
            <w:r>
              <w:rPr>
                <w:spacing w:val="-7"/>
              </w:rPr>
              <w:t xml:space="preserve"> </w:t>
            </w:r>
            <w:r>
              <w:t>разговоре.</w:t>
            </w:r>
          </w:p>
          <w:p w:rsidR="007942D7" w:rsidRDefault="007D33B7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1"/>
              <w:ind w:right="141" w:firstLine="312"/>
              <w:jc w:val="both"/>
            </w:pPr>
            <w:r>
              <w:rPr>
                <w:b/>
              </w:rPr>
              <w:t xml:space="preserve">Называйте себя и других: </w:t>
            </w:r>
            <w:r>
              <w:t>когда вы встречаетесь с человеком, который плохо видит или совсем не видит, о</w:t>
            </w:r>
            <w:r>
              <w:t>бязательно называйте себя и тех людей, которые пришли с вами.</w:t>
            </w:r>
          </w:p>
          <w:p w:rsidR="007942D7" w:rsidRDefault="007D33B7">
            <w:pPr>
              <w:pStyle w:val="TableParagraph"/>
              <w:numPr>
                <w:ilvl w:val="0"/>
                <w:numId w:val="3"/>
              </w:numPr>
              <w:tabs>
                <w:tab w:val="left" w:pos="964"/>
              </w:tabs>
              <w:ind w:right="140" w:firstLine="312"/>
              <w:jc w:val="both"/>
            </w:pPr>
            <w:r>
              <w:rPr>
                <w:b/>
              </w:rPr>
              <w:t xml:space="preserve">Предложение помощи: </w:t>
            </w:r>
            <w:r>
              <w:t>если вы предлагаете помощь, ждите, пока ее примут, а затем спрашивайте, что и как</w:t>
            </w:r>
            <w:r>
              <w:rPr>
                <w:spacing w:val="-4"/>
              </w:rPr>
              <w:t xml:space="preserve"> </w:t>
            </w:r>
            <w:r>
              <w:t>делать.</w:t>
            </w:r>
          </w:p>
          <w:p w:rsidR="007942D7" w:rsidRDefault="007D33B7">
            <w:pPr>
              <w:pStyle w:val="TableParagraph"/>
              <w:numPr>
                <w:ilvl w:val="0"/>
                <w:numId w:val="3"/>
              </w:numPr>
              <w:tabs>
                <w:tab w:val="left" w:pos="1146"/>
              </w:tabs>
              <w:ind w:right="141" w:firstLine="312"/>
              <w:jc w:val="both"/>
            </w:pPr>
            <w:r>
              <w:rPr>
                <w:b/>
              </w:rPr>
              <w:t xml:space="preserve">Адекватность и вежливость: </w:t>
            </w:r>
            <w:r>
              <w:t>обращайтесь к взрослым инвалидам как к взрослым здоровым людям, а не как к</w:t>
            </w:r>
            <w:r>
              <w:rPr>
                <w:spacing w:val="-13"/>
              </w:rPr>
              <w:t xml:space="preserve"> </w:t>
            </w:r>
            <w:r>
              <w:t>детям.</w:t>
            </w:r>
          </w:p>
          <w:p w:rsidR="007942D7" w:rsidRDefault="007D33B7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1070"/>
                <w:tab w:val="left" w:pos="3220"/>
                <w:tab w:val="left" w:pos="3923"/>
              </w:tabs>
              <w:spacing w:before="1"/>
              <w:ind w:right="140" w:firstLine="312"/>
              <w:jc w:val="both"/>
            </w:pPr>
            <w:r>
              <w:rPr>
                <w:b/>
              </w:rPr>
              <w:t xml:space="preserve">Внимательность и терпеливость: </w:t>
            </w:r>
            <w:r>
              <w:t>когда вы</w:t>
            </w:r>
            <w:r>
              <w:tab/>
              <w:t>разговариваете</w:t>
            </w:r>
            <w:r>
              <w:tab/>
              <w:t>с</w:t>
            </w:r>
            <w:r>
              <w:tab/>
            </w:r>
            <w:r>
              <w:rPr>
                <w:spacing w:val="-3"/>
              </w:rPr>
              <w:t xml:space="preserve">человеком, </w:t>
            </w:r>
            <w:r>
              <w:t>испытывающим</w:t>
            </w:r>
          </w:p>
          <w:p w:rsidR="007942D7" w:rsidRDefault="007D33B7">
            <w:pPr>
              <w:pStyle w:val="TableParagraph"/>
              <w:ind w:left="200" w:right="141"/>
              <w:jc w:val="both"/>
            </w:pPr>
            <w:r>
              <w:t>трудности в общении, слушайте его внимательно. Будьте терпеливы, ждите, когда человек сам зак</w:t>
            </w:r>
            <w:r>
              <w:t>ончит фразу. Не поправляйте его и не договаривайте за него.</w:t>
            </w:r>
          </w:p>
          <w:p w:rsidR="007942D7" w:rsidRDefault="007D33B7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</w:tabs>
              <w:ind w:right="140" w:firstLine="312"/>
              <w:jc w:val="both"/>
            </w:pPr>
            <w:r>
              <w:rPr>
                <w:b/>
              </w:rPr>
              <w:t xml:space="preserve">Расположение для беседы: </w:t>
            </w:r>
            <w:r>
              <w:t>когда вы говорите с человеком, пользующимся инвалидной коляской или костылями, расположитесь так, чтобы ваши и его глаза были на одном уровне, тогда вам будет легче разгов</w:t>
            </w:r>
            <w:r>
              <w:t>аривать.</w:t>
            </w:r>
          </w:p>
          <w:p w:rsidR="007942D7" w:rsidRDefault="007D33B7">
            <w:pPr>
              <w:pStyle w:val="TableParagraph"/>
              <w:numPr>
                <w:ilvl w:val="0"/>
                <w:numId w:val="3"/>
              </w:numPr>
              <w:tabs>
                <w:tab w:val="left" w:pos="1009"/>
              </w:tabs>
              <w:ind w:right="140" w:firstLine="312"/>
              <w:jc w:val="both"/>
            </w:pPr>
            <w:r>
              <w:rPr>
                <w:b/>
              </w:rPr>
              <w:t>Не смущайтесь</w:t>
            </w:r>
            <w:r>
              <w:t>, если случайно допустили оплошность, сказав «Увидимся»</w:t>
            </w:r>
            <w:r>
              <w:rPr>
                <w:spacing w:val="15"/>
              </w:rPr>
              <w:t xml:space="preserve"> </w:t>
            </w:r>
            <w:r>
              <w:t>или</w:t>
            </w:r>
          </w:p>
          <w:p w:rsidR="007942D7" w:rsidRDefault="007D33B7">
            <w:pPr>
              <w:pStyle w:val="TableParagraph"/>
              <w:ind w:left="200" w:right="143"/>
              <w:jc w:val="both"/>
            </w:pPr>
            <w:r>
              <w:t>«Вы слышали об этом…?» тому, кто не может видеть или слышать.</w:t>
            </w:r>
          </w:p>
        </w:tc>
        <w:tc>
          <w:tcPr>
            <w:tcW w:w="5122" w:type="dxa"/>
          </w:tcPr>
          <w:p w:rsidR="007942D7" w:rsidRDefault="009024FB" w:rsidP="009024FB">
            <w:pPr>
              <w:pStyle w:val="TableParagraph"/>
              <w:spacing w:line="245" w:lineRule="exac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double"/>
              </w:rPr>
              <w:t>П</w:t>
            </w:r>
            <w:r>
              <w:rPr>
                <w:b/>
                <w:i/>
                <w:sz w:val="24"/>
                <w:u w:val="single"/>
              </w:rPr>
              <w:t>рав</w:t>
            </w:r>
            <w:r>
              <w:rPr>
                <w:b/>
                <w:i/>
                <w:sz w:val="24"/>
              </w:rPr>
              <w:t xml:space="preserve">ила </w:t>
            </w:r>
            <w:r>
              <w:rPr>
                <w:b/>
                <w:i/>
                <w:sz w:val="24"/>
                <w:u w:val="single"/>
              </w:rPr>
              <w:t>э</w:t>
            </w:r>
            <w:r>
              <w:rPr>
                <w:b/>
                <w:i/>
                <w:sz w:val="24"/>
              </w:rPr>
              <w:t>тике</w:t>
            </w:r>
            <w:r>
              <w:rPr>
                <w:b/>
                <w:i/>
                <w:sz w:val="24"/>
                <w:u w:val="single"/>
              </w:rPr>
              <w:t>т</w:t>
            </w:r>
            <w:r>
              <w:rPr>
                <w:b/>
                <w:i/>
                <w:sz w:val="24"/>
              </w:rPr>
              <w:t>а п</w:t>
            </w:r>
            <w:r>
              <w:rPr>
                <w:b/>
                <w:i/>
                <w:sz w:val="24"/>
                <w:u w:val="single"/>
              </w:rPr>
              <w:t>р</w:t>
            </w:r>
            <w:r>
              <w:rPr>
                <w:b/>
                <w:i/>
                <w:sz w:val="24"/>
              </w:rPr>
              <w:t>и общен</w:t>
            </w:r>
            <w:r>
              <w:rPr>
                <w:b/>
                <w:i/>
                <w:sz w:val="24"/>
                <w:u w:val="single"/>
              </w:rPr>
              <w:t>и</w:t>
            </w:r>
            <w:r>
              <w:rPr>
                <w:b/>
                <w:i/>
                <w:sz w:val="24"/>
              </w:rPr>
              <w:t>и с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="007D33B7">
              <w:rPr>
                <w:b/>
                <w:i/>
                <w:sz w:val="24"/>
                <w:u w:val="single"/>
              </w:rPr>
              <w:t>и</w:t>
            </w:r>
            <w:r w:rsidR="007D33B7">
              <w:rPr>
                <w:b/>
                <w:i/>
                <w:sz w:val="24"/>
              </w:rPr>
              <w:t>н</w:t>
            </w:r>
            <w:r w:rsidR="007D33B7">
              <w:rPr>
                <w:b/>
                <w:i/>
                <w:sz w:val="24"/>
                <w:u w:val="single"/>
              </w:rPr>
              <w:t>в</w:t>
            </w:r>
            <w:r w:rsidR="007D33B7">
              <w:rPr>
                <w:b/>
                <w:i/>
                <w:sz w:val="24"/>
              </w:rPr>
              <w:t>ал</w:t>
            </w:r>
            <w:r w:rsidR="007D33B7">
              <w:rPr>
                <w:b/>
                <w:i/>
                <w:sz w:val="24"/>
                <w:u w:val="single"/>
              </w:rPr>
              <w:t>и</w:t>
            </w:r>
            <w:r w:rsidR="007D33B7">
              <w:rPr>
                <w:b/>
                <w:i/>
                <w:sz w:val="24"/>
              </w:rPr>
              <w:t>дами,</w:t>
            </w:r>
            <w:r w:rsidR="007D33B7">
              <w:rPr>
                <w:b/>
                <w:i/>
                <w:spacing w:val="-12"/>
                <w:sz w:val="24"/>
              </w:rPr>
              <w:t xml:space="preserve"> </w:t>
            </w:r>
            <w:r w:rsidR="007D33B7">
              <w:rPr>
                <w:b/>
                <w:i/>
                <w:sz w:val="24"/>
                <w:u w:val="single"/>
              </w:rPr>
              <w:t>и</w:t>
            </w:r>
            <w:r w:rsidR="007D33B7">
              <w:rPr>
                <w:b/>
                <w:i/>
                <w:sz w:val="24"/>
              </w:rPr>
              <w:t>спыты</w:t>
            </w:r>
            <w:r w:rsidR="007D33B7">
              <w:rPr>
                <w:b/>
                <w:i/>
                <w:sz w:val="24"/>
                <w:u w:val="single"/>
              </w:rPr>
              <w:t>в</w:t>
            </w:r>
            <w:r w:rsidR="007D33B7">
              <w:rPr>
                <w:b/>
                <w:i/>
                <w:sz w:val="24"/>
              </w:rPr>
              <w:t>аю</w:t>
            </w:r>
            <w:r w:rsidR="007D33B7">
              <w:rPr>
                <w:b/>
                <w:i/>
                <w:sz w:val="24"/>
                <w:u w:val="single"/>
              </w:rPr>
              <w:t>щ</w:t>
            </w:r>
            <w:r w:rsidR="007D33B7">
              <w:rPr>
                <w:b/>
                <w:i/>
                <w:sz w:val="24"/>
              </w:rPr>
              <w:t>и</w:t>
            </w:r>
            <w:r w:rsidR="007D33B7">
              <w:rPr>
                <w:b/>
                <w:i/>
                <w:sz w:val="24"/>
                <w:u w:val="single"/>
              </w:rPr>
              <w:t>м</w:t>
            </w:r>
            <w:r w:rsidR="007D33B7">
              <w:rPr>
                <w:b/>
                <w:i/>
                <w:sz w:val="24"/>
              </w:rPr>
              <w:t>и</w:t>
            </w:r>
          </w:p>
          <w:p w:rsidR="007942D7" w:rsidRDefault="007D33B7" w:rsidP="009024FB">
            <w:pPr>
              <w:pStyle w:val="TableParagraph"/>
              <w:ind w:left="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труд</w:t>
            </w:r>
            <w:r>
              <w:rPr>
                <w:b/>
                <w:i/>
                <w:sz w:val="24"/>
              </w:rPr>
              <w:t>но</w:t>
            </w:r>
            <w:r>
              <w:rPr>
                <w:b/>
                <w:i/>
                <w:sz w:val="24"/>
                <w:u w:val="single"/>
              </w:rPr>
              <w:t>с</w:t>
            </w:r>
            <w:r>
              <w:rPr>
                <w:b/>
                <w:i/>
                <w:sz w:val="24"/>
              </w:rPr>
              <w:t xml:space="preserve">ти </w:t>
            </w:r>
            <w:r>
              <w:rPr>
                <w:b/>
                <w:i/>
                <w:sz w:val="24"/>
                <w:u w:val="single"/>
              </w:rPr>
              <w:t>пр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пере</w:t>
            </w:r>
            <w:r>
              <w:rPr>
                <w:b/>
                <w:i/>
                <w:sz w:val="24"/>
                <w:u w:val="single"/>
              </w:rPr>
              <w:t>д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z w:val="24"/>
                <w:u w:val="single"/>
              </w:rPr>
              <w:t>и</w:t>
            </w:r>
            <w:r>
              <w:rPr>
                <w:b/>
                <w:i/>
                <w:sz w:val="24"/>
              </w:rPr>
              <w:t>жен</w:t>
            </w:r>
            <w:r>
              <w:rPr>
                <w:b/>
                <w:i/>
                <w:sz w:val="24"/>
                <w:u w:val="single"/>
              </w:rPr>
              <w:t>и</w:t>
            </w:r>
            <w:r>
              <w:rPr>
                <w:b/>
                <w:i/>
                <w:sz w:val="24"/>
              </w:rPr>
              <w:t>и</w:t>
            </w:r>
          </w:p>
          <w:p w:rsidR="007942D7" w:rsidRDefault="007942D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7942D7" w:rsidRDefault="007D33B7">
            <w:pPr>
              <w:pStyle w:val="TableParagraph"/>
              <w:ind w:left="82"/>
              <w:jc w:val="center"/>
              <w:rPr>
                <w:i/>
              </w:rPr>
            </w:pPr>
            <w:r>
              <w:rPr>
                <w:i/>
              </w:rPr>
              <w:t>Помните, что инвалидная коляска —</w:t>
            </w:r>
          </w:p>
          <w:p w:rsidR="007942D7" w:rsidRDefault="007D33B7">
            <w:pPr>
              <w:pStyle w:val="TableParagraph"/>
              <w:spacing w:before="39"/>
              <w:ind w:left="83"/>
              <w:jc w:val="center"/>
              <w:rPr>
                <w:i/>
              </w:rPr>
            </w:pPr>
            <w:r>
              <w:rPr>
                <w:i/>
              </w:rPr>
              <w:t>неприкосновенное пространство человека.</w:t>
            </w:r>
          </w:p>
          <w:p w:rsidR="007942D7" w:rsidRDefault="007942D7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7942D7" w:rsidRDefault="007D33B7">
            <w:pPr>
              <w:pStyle w:val="TableParagraph"/>
              <w:numPr>
                <w:ilvl w:val="0"/>
                <w:numId w:val="2"/>
              </w:numPr>
              <w:tabs>
                <w:tab w:val="left" w:pos="688"/>
              </w:tabs>
              <w:spacing w:line="276" w:lineRule="auto"/>
              <w:ind w:right="156" w:firstLine="280"/>
              <w:jc w:val="both"/>
            </w:pPr>
            <w:r>
              <w:t>Всегда спрашивайте, нужна ли помощь, прежде чем оказать ее инвалидам, испытывающим трудность при передвижении, и предлагайте помощь, если нужно открыть тяжелую дверь или пройти по ковру с длинным</w:t>
            </w:r>
            <w:r>
              <w:rPr>
                <w:spacing w:val="-5"/>
              </w:rPr>
              <w:t xml:space="preserve"> </w:t>
            </w:r>
            <w:r>
              <w:t>ворсом.</w:t>
            </w:r>
          </w:p>
          <w:p w:rsidR="007942D7" w:rsidRDefault="007D33B7">
            <w:pPr>
              <w:pStyle w:val="TableParagraph"/>
              <w:numPr>
                <w:ilvl w:val="0"/>
                <w:numId w:val="2"/>
              </w:numPr>
              <w:tabs>
                <w:tab w:val="left" w:pos="734"/>
              </w:tabs>
              <w:spacing w:before="1" w:line="276" w:lineRule="auto"/>
              <w:ind w:right="159" w:firstLine="280"/>
              <w:jc w:val="both"/>
            </w:pPr>
            <w:r>
              <w:t>Если вас по</w:t>
            </w:r>
            <w:r>
              <w:t>просили помочь инвалиду, передвигающемуся на коляске, сначала катите ее</w:t>
            </w:r>
            <w:r>
              <w:rPr>
                <w:spacing w:val="-2"/>
              </w:rPr>
              <w:t xml:space="preserve"> </w:t>
            </w:r>
            <w:r>
              <w:t>медленно.</w:t>
            </w:r>
          </w:p>
          <w:p w:rsidR="007942D7" w:rsidRDefault="007D33B7">
            <w:pPr>
              <w:pStyle w:val="TableParagraph"/>
              <w:numPr>
                <w:ilvl w:val="0"/>
                <w:numId w:val="2"/>
              </w:numPr>
              <w:tabs>
                <w:tab w:val="left" w:pos="645"/>
              </w:tabs>
              <w:spacing w:line="273" w:lineRule="auto"/>
              <w:ind w:right="158" w:firstLine="280"/>
              <w:jc w:val="both"/>
            </w:pPr>
            <w:r>
              <w:t>Не надо хлопать человека, находящегося в инвалидной коляске, по спине или по</w:t>
            </w:r>
            <w:r>
              <w:rPr>
                <w:spacing w:val="-9"/>
              </w:rPr>
              <w:t xml:space="preserve"> </w:t>
            </w:r>
            <w:r>
              <w:t>плечу.</w:t>
            </w:r>
          </w:p>
          <w:p w:rsidR="007942D7" w:rsidRDefault="007D33B7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spacing w:before="4" w:line="276" w:lineRule="auto"/>
              <w:ind w:right="160" w:firstLine="280"/>
              <w:jc w:val="both"/>
            </w:pPr>
            <w:r>
              <w:t>Если возможно, расположитесь так, чтобы ваши лица были на одном</w:t>
            </w:r>
            <w:r>
              <w:rPr>
                <w:spacing w:val="-7"/>
              </w:rPr>
              <w:t xml:space="preserve"> </w:t>
            </w:r>
            <w:r>
              <w:t>уровне.</w:t>
            </w:r>
          </w:p>
          <w:p w:rsidR="007942D7" w:rsidRDefault="007D33B7">
            <w:pPr>
              <w:pStyle w:val="TableParagraph"/>
              <w:numPr>
                <w:ilvl w:val="0"/>
                <w:numId w:val="2"/>
              </w:numPr>
              <w:tabs>
                <w:tab w:val="left" w:pos="657"/>
              </w:tabs>
              <w:spacing w:line="276" w:lineRule="auto"/>
              <w:ind w:right="162" w:firstLine="280"/>
              <w:jc w:val="both"/>
            </w:pPr>
            <w:r>
              <w:t>Если существуют архитектурные барьеры, предупредите о них, чтобы человек имел возможность принимать решения</w:t>
            </w:r>
            <w:r>
              <w:rPr>
                <w:spacing w:val="-3"/>
              </w:rPr>
              <w:t xml:space="preserve"> </w:t>
            </w:r>
            <w:r>
              <w:t>заранее.</w:t>
            </w:r>
          </w:p>
          <w:p w:rsidR="007942D7" w:rsidRDefault="007D33B7">
            <w:pPr>
              <w:pStyle w:val="TableParagraph"/>
              <w:numPr>
                <w:ilvl w:val="0"/>
                <w:numId w:val="2"/>
              </w:numPr>
              <w:tabs>
                <w:tab w:val="left" w:pos="763"/>
              </w:tabs>
              <w:spacing w:line="276" w:lineRule="auto"/>
              <w:ind w:right="160" w:firstLine="280"/>
              <w:jc w:val="both"/>
            </w:pPr>
            <w:r>
              <w:t>Помните, что, как правило, у людей, имеющих трудности при передвижении, нет проблем со зрением, слухом и</w:t>
            </w:r>
            <w:r>
              <w:rPr>
                <w:spacing w:val="-5"/>
              </w:rPr>
              <w:t xml:space="preserve"> </w:t>
            </w:r>
            <w:r>
              <w:t>пониманием.</w:t>
            </w:r>
          </w:p>
          <w:p w:rsidR="007942D7" w:rsidRDefault="007D33B7">
            <w:pPr>
              <w:pStyle w:val="TableParagraph"/>
              <w:ind w:left="16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934680" cy="940117"/>
                  <wp:effectExtent l="0" t="0" r="0" b="0"/>
                  <wp:docPr id="9" name="image5.jpeg" descr="https://www.pilig.ru/wp-content/uploads/2020/07/Y3avg4R-2cQvsJtkcgQ7JAh1100-768x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680" cy="940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5" w:type="dxa"/>
          </w:tcPr>
          <w:p w:rsidR="007942D7" w:rsidRDefault="007D33B7">
            <w:pPr>
              <w:pStyle w:val="TableParagraph"/>
              <w:spacing w:line="245" w:lineRule="exact"/>
              <w:ind w:right="45"/>
              <w:jc w:val="center"/>
              <w:rPr>
                <w:b/>
                <w:i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double"/>
              </w:rPr>
              <w:t xml:space="preserve"> </w:t>
            </w:r>
            <w:r w:rsidR="009024FB">
              <w:rPr>
                <w:b/>
                <w:i/>
                <w:sz w:val="24"/>
                <w:u w:val="double"/>
              </w:rPr>
              <w:t>П</w:t>
            </w:r>
            <w:r w:rsidR="009024FB">
              <w:rPr>
                <w:b/>
                <w:i/>
                <w:sz w:val="24"/>
                <w:u w:val="single"/>
              </w:rPr>
              <w:t>рав</w:t>
            </w:r>
            <w:r w:rsidR="009024FB">
              <w:rPr>
                <w:b/>
                <w:i/>
                <w:sz w:val="24"/>
              </w:rPr>
              <w:t xml:space="preserve">ила </w:t>
            </w:r>
            <w:r w:rsidR="009024FB">
              <w:rPr>
                <w:b/>
                <w:i/>
                <w:sz w:val="24"/>
                <w:u w:val="single"/>
              </w:rPr>
              <w:t>э</w:t>
            </w:r>
            <w:r w:rsidR="009024FB">
              <w:rPr>
                <w:b/>
                <w:i/>
                <w:sz w:val="24"/>
              </w:rPr>
              <w:t>тике</w:t>
            </w:r>
            <w:r w:rsidR="009024FB">
              <w:rPr>
                <w:b/>
                <w:i/>
                <w:sz w:val="24"/>
                <w:u w:val="single"/>
              </w:rPr>
              <w:t>т</w:t>
            </w:r>
            <w:r w:rsidR="009024FB">
              <w:rPr>
                <w:b/>
                <w:i/>
                <w:sz w:val="24"/>
              </w:rPr>
              <w:t>а п</w:t>
            </w:r>
            <w:r w:rsidR="009024FB">
              <w:rPr>
                <w:b/>
                <w:i/>
                <w:sz w:val="24"/>
                <w:u w:val="single"/>
              </w:rPr>
              <w:t>р</w:t>
            </w:r>
            <w:r w:rsidR="009024FB">
              <w:rPr>
                <w:b/>
                <w:i/>
                <w:sz w:val="24"/>
              </w:rPr>
              <w:t>и общен</w:t>
            </w:r>
            <w:r w:rsidR="009024FB">
              <w:rPr>
                <w:b/>
                <w:i/>
                <w:sz w:val="24"/>
                <w:u w:val="single"/>
              </w:rPr>
              <w:t>и</w:t>
            </w:r>
            <w:r w:rsidR="009024FB">
              <w:rPr>
                <w:b/>
                <w:i/>
                <w:sz w:val="24"/>
              </w:rPr>
              <w:t>и с</w:t>
            </w:r>
            <w:r w:rsidR="009024FB">
              <w:rPr>
                <w:b/>
                <w:i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и</w:t>
            </w:r>
            <w:r>
              <w:rPr>
                <w:b/>
                <w:i/>
                <w:sz w:val="24"/>
              </w:rPr>
              <w:t>н</w:t>
            </w:r>
            <w:r>
              <w:rPr>
                <w:b/>
                <w:i/>
                <w:sz w:val="24"/>
                <w:u w:val="single"/>
              </w:rPr>
              <w:t>в</w:t>
            </w:r>
            <w:r>
              <w:rPr>
                <w:b/>
                <w:i/>
                <w:sz w:val="24"/>
              </w:rPr>
              <w:t>ал</w:t>
            </w:r>
            <w:r>
              <w:rPr>
                <w:b/>
                <w:i/>
                <w:sz w:val="24"/>
                <w:u w:val="single"/>
              </w:rPr>
              <w:t>и</w:t>
            </w:r>
            <w:r>
              <w:rPr>
                <w:b/>
                <w:i/>
                <w:sz w:val="24"/>
              </w:rPr>
              <w:t xml:space="preserve">дами, </w:t>
            </w:r>
            <w:r>
              <w:rPr>
                <w:b/>
                <w:i/>
                <w:sz w:val="24"/>
                <w:u w:val="single"/>
              </w:rPr>
              <w:t>и</w:t>
            </w:r>
            <w:r>
              <w:rPr>
                <w:b/>
                <w:i/>
                <w:sz w:val="24"/>
              </w:rPr>
              <w:t>мею</w:t>
            </w:r>
            <w:r>
              <w:rPr>
                <w:b/>
                <w:i/>
                <w:sz w:val="24"/>
                <w:u w:val="single"/>
              </w:rPr>
              <w:t>щ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z w:val="24"/>
                <w:u w:val="single"/>
              </w:rPr>
              <w:t>м</w:t>
            </w:r>
            <w:r>
              <w:rPr>
                <w:b/>
                <w:i/>
                <w:sz w:val="24"/>
              </w:rPr>
              <w:t>и нарушен</w:t>
            </w:r>
            <w:r>
              <w:rPr>
                <w:b/>
                <w:i/>
                <w:sz w:val="24"/>
                <w:u w:val="single"/>
              </w:rPr>
              <w:t>и</w:t>
            </w:r>
            <w:r>
              <w:rPr>
                <w:b/>
                <w:i/>
                <w:sz w:val="24"/>
              </w:rPr>
              <w:t>е</w:t>
            </w:r>
          </w:p>
          <w:p w:rsidR="007942D7" w:rsidRDefault="007D33B7">
            <w:pPr>
              <w:pStyle w:val="TableParagraph"/>
              <w:ind w:right="45"/>
              <w:jc w:val="center"/>
              <w:rPr>
                <w:b/>
                <w:i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double"/>
              </w:rPr>
              <w:t xml:space="preserve"> </w:t>
            </w:r>
            <w:r>
              <w:rPr>
                <w:b/>
                <w:i/>
                <w:sz w:val="24"/>
                <w:u w:val="double"/>
              </w:rPr>
              <w:t>зрен</w:t>
            </w:r>
            <w:r>
              <w:rPr>
                <w:b/>
                <w:i/>
                <w:sz w:val="24"/>
                <w:u w:val="single"/>
              </w:rPr>
              <w:t>и</w:t>
            </w:r>
            <w:r>
              <w:rPr>
                <w:b/>
                <w:i/>
                <w:sz w:val="24"/>
              </w:rPr>
              <w:t xml:space="preserve">е </w:t>
            </w:r>
            <w:r>
              <w:rPr>
                <w:b/>
                <w:i/>
                <w:sz w:val="24"/>
                <w:u w:val="single"/>
              </w:rPr>
              <w:t>и</w:t>
            </w:r>
            <w:r>
              <w:rPr>
                <w:b/>
                <w:i/>
                <w:sz w:val="24"/>
              </w:rPr>
              <w:t xml:space="preserve">ли </w:t>
            </w:r>
            <w:proofErr w:type="gramStart"/>
            <w:r>
              <w:rPr>
                <w:b/>
                <w:i/>
                <w:sz w:val="24"/>
              </w:rPr>
              <w:t>незря</w:t>
            </w:r>
            <w:r>
              <w:rPr>
                <w:b/>
                <w:i/>
                <w:sz w:val="24"/>
                <w:u w:val="single"/>
              </w:rPr>
              <w:t>чи</w:t>
            </w:r>
            <w:r>
              <w:rPr>
                <w:b/>
                <w:i/>
                <w:sz w:val="24"/>
              </w:rPr>
              <w:t>ми</w:t>
            </w:r>
            <w:proofErr w:type="gramEnd"/>
          </w:p>
          <w:p w:rsidR="007942D7" w:rsidRDefault="007942D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7942D7" w:rsidRDefault="007D33B7">
            <w:pPr>
              <w:pStyle w:val="TableParagraph"/>
              <w:numPr>
                <w:ilvl w:val="0"/>
                <w:numId w:val="1"/>
              </w:numPr>
              <w:tabs>
                <w:tab w:val="left" w:pos="849"/>
              </w:tabs>
              <w:spacing w:line="276" w:lineRule="auto"/>
              <w:ind w:right="197" w:firstLine="247"/>
              <w:jc w:val="both"/>
            </w:pPr>
            <w:r>
              <w:t>Оказывая свою помощь незрячему человеку, направляйте его, не стискивая его руку, идите так, как вы обычно ходите. Не нужно хватать слепого человека и тащить его за собой.</w:t>
            </w:r>
          </w:p>
          <w:p w:rsidR="007942D7" w:rsidRDefault="007D33B7">
            <w:pPr>
              <w:pStyle w:val="TableParagraph"/>
              <w:numPr>
                <w:ilvl w:val="0"/>
                <w:numId w:val="1"/>
              </w:numPr>
              <w:tabs>
                <w:tab w:val="left" w:pos="782"/>
              </w:tabs>
              <w:spacing w:before="1" w:line="276" w:lineRule="auto"/>
              <w:ind w:right="204" w:firstLine="247"/>
              <w:jc w:val="both"/>
            </w:pPr>
            <w:r>
              <w:t>Опишите кратко, где вы находитесь. Предупреждайте о препятствиях: ступенях, лужах, ямах, низких притолоках, трубах и</w:t>
            </w:r>
            <w:r>
              <w:rPr>
                <w:spacing w:val="-9"/>
              </w:rPr>
              <w:t xml:space="preserve"> </w:t>
            </w:r>
            <w:r>
              <w:t>т.п.</w:t>
            </w:r>
          </w:p>
          <w:p w:rsidR="007942D7" w:rsidRDefault="007D33B7">
            <w:pPr>
              <w:pStyle w:val="TableParagraph"/>
              <w:numPr>
                <w:ilvl w:val="0"/>
                <w:numId w:val="1"/>
              </w:numPr>
              <w:tabs>
                <w:tab w:val="left" w:pos="664"/>
              </w:tabs>
              <w:spacing w:before="1" w:line="276" w:lineRule="auto"/>
              <w:ind w:right="203" w:firstLine="247"/>
              <w:jc w:val="both"/>
            </w:pPr>
            <w:r>
              <w:t>Когда вы предлагаете незрячему человеку сесть, не усаживайте его, а направьте его руку на спинку стула или</w:t>
            </w:r>
            <w:r>
              <w:rPr>
                <w:spacing w:val="-3"/>
              </w:rPr>
              <w:t xml:space="preserve"> </w:t>
            </w:r>
            <w:r>
              <w:t>подлокотник.</w:t>
            </w:r>
          </w:p>
          <w:p w:rsidR="007942D7" w:rsidRDefault="007D33B7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</w:tabs>
              <w:ind w:left="798" w:hanging="393"/>
              <w:jc w:val="both"/>
            </w:pPr>
            <w:r>
              <w:t>Вполне допусти</w:t>
            </w:r>
            <w:r>
              <w:t>мо употреблять</w:t>
            </w:r>
            <w:r>
              <w:rPr>
                <w:spacing w:val="19"/>
              </w:rPr>
              <w:t xml:space="preserve"> </w:t>
            </w:r>
            <w:r>
              <w:t>слово</w:t>
            </w:r>
          </w:p>
          <w:p w:rsidR="007942D7" w:rsidRDefault="007D33B7">
            <w:pPr>
              <w:pStyle w:val="TableParagraph"/>
              <w:spacing w:before="38" w:line="276" w:lineRule="auto"/>
              <w:ind w:left="159" w:right="203"/>
              <w:jc w:val="both"/>
            </w:pPr>
            <w:r>
              <w:t>«смотреть». Для незрячего человека это означает «видеть руками», осязать.</w:t>
            </w:r>
          </w:p>
          <w:p w:rsidR="007942D7" w:rsidRDefault="007D33B7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</w:tabs>
              <w:spacing w:before="2" w:line="276" w:lineRule="auto"/>
              <w:ind w:right="202" w:firstLine="247"/>
            </w:pPr>
            <w:r>
              <w:t>Избегайте расплывчатых определений и инструкций, которые обычно сопровождаются жестами, выражений вроде «Стакан находится где-то там на столе». Старайтесь быть</w:t>
            </w:r>
            <w:r>
              <w:rPr>
                <w:spacing w:val="-11"/>
              </w:rPr>
              <w:t xml:space="preserve"> </w:t>
            </w:r>
            <w:r>
              <w:t>т</w:t>
            </w:r>
            <w:r>
              <w:t>очными:</w:t>
            </w:r>
          </w:p>
          <w:p w:rsidR="007942D7" w:rsidRDefault="007D33B7">
            <w:pPr>
              <w:pStyle w:val="TableParagraph"/>
              <w:spacing w:line="267" w:lineRule="exact"/>
              <w:ind w:left="159"/>
            </w:pPr>
            <w:r>
              <w:t>«Стакан посередине стола».</w:t>
            </w:r>
          </w:p>
          <w:p w:rsidR="007942D7" w:rsidRDefault="007942D7">
            <w:pPr>
              <w:pStyle w:val="TableParagraph"/>
              <w:spacing w:before="6"/>
              <w:rPr>
                <w:rFonts w:ascii="Times New Roman"/>
                <w:sz w:val="3"/>
              </w:rPr>
            </w:pPr>
          </w:p>
          <w:p w:rsidR="007942D7" w:rsidRDefault="007D33B7">
            <w:pPr>
              <w:pStyle w:val="TableParagraph"/>
              <w:ind w:left="1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850187" cy="1412367"/>
                  <wp:effectExtent l="0" t="0" r="0" b="0"/>
                  <wp:docPr id="11" name="image6.jpeg" descr="https://oblacco.com/wp-content/uploads/2017/03/ochki_zrenie-1024x782.jpg.pagespeed.ce.YDDn3Q2VZ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187" cy="1412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42D7" w:rsidRDefault="007942D7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</w:tc>
      </w:tr>
    </w:tbl>
    <w:p w:rsidR="007D33B7" w:rsidRDefault="007D33B7"/>
    <w:sectPr w:rsidR="007D33B7" w:rsidSect="007942D7">
      <w:pgSz w:w="16840" w:h="11910" w:orient="landscape"/>
      <w:pgMar w:top="1020" w:right="62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10D8C"/>
    <w:multiLevelType w:val="hybridMultilevel"/>
    <w:tmpl w:val="C2BA1598"/>
    <w:lvl w:ilvl="0" w:tplc="BAF4C882">
      <w:start w:val="1"/>
      <w:numFmt w:val="decimal"/>
      <w:lvlText w:val="%1."/>
      <w:lvlJc w:val="left"/>
      <w:pPr>
        <w:ind w:left="143" w:hanging="264"/>
        <w:jc w:val="left"/>
      </w:pPr>
      <w:rPr>
        <w:rFonts w:ascii="Constantia" w:eastAsia="Constantia" w:hAnsi="Constantia" w:cs="Constantia" w:hint="default"/>
        <w:b/>
        <w:bCs/>
        <w:w w:val="100"/>
        <w:sz w:val="22"/>
        <w:szCs w:val="22"/>
        <w:lang w:val="ru-RU" w:eastAsia="en-US" w:bidi="ar-SA"/>
      </w:rPr>
    </w:lvl>
    <w:lvl w:ilvl="1" w:tplc="C89EECF2">
      <w:numFmt w:val="bullet"/>
      <w:lvlText w:val="•"/>
      <w:lvlJc w:val="left"/>
      <w:pPr>
        <w:ind w:left="638" w:hanging="264"/>
      </w:pPr>
      <w:rPr>
        <w:rFonts w:hint="default"/>
        <w:lang w:val="ru-RU" w:eastAsia="en-US" w:bidi="ar-SA"/>
      </w:rPr>
    </w:lvl>
    <w:lvl w:ilvl="2" w:tplc="A882EED8">
      <w:numFmt w:val="bullet"/>
      <w:lvlText w:val="•"/>
      <w:lvlJc w:val="left"/>
      <w:pPr>
        <w:ind w:left="1136" w:hanging="264"/>
      </w:pPr>
      <w:rPr>
        <w:rFonts w:hint="default"/>
        <w:lang w:val="ru-RU" w:eastAsia="en-US" w:bidi="ar-SA"/>
      </w:rPr>
    </w:lvl>
    <w:lvl w:ilvl="3" w:tplc="8340CA64">
      <w:numFmt w:val="bullet"/>
      <w:lvlText w:val="•"/>
      <w:lvlJc w:val="left"/>
      <w:pPr>
        <w:ind w:left="1634" w:hanging="264"/>
      </w:pPr>
      <w:rPr>
        <w:rFonts w:hint="default"/>
        <w:lang w:val="ru-RU" w:eastAsia="en-US" w:bidi="ar-SA"/>
      </w:rPr>
    </w:lvl>
    <w:lvl w:ilvl="4" w:tplc="E0A010A4">
      <w:numFmt w:val="bullet"/>
      <w:lvlText w:val="•"/>
      <w:lvlJc w:val="left"/>
      <w:pPr>
        <w:ind w:left="2132" w:hanging="264"/>
      </w:pPr>
      <w:rPr>
        <w:rFonts w:hint="default"/>
        <w:lang w:val="ru-RU" w:eastAsia="en-US" w:bidi="ar-SA"/>
      </w:rPr>
    </w:lvl>
    <w:lvl w:ilvl="5" w:tplc="D0AA8810">
      <w:numFmt w:val="bullet"/>
      <w:lvlText w:val="•"/>
      <w:lvlJc w:val="left"/>
      <w:pPr>
        <w:ind w:left="2631" w:hanging="264"/>
      </w:pPr>
      <w:rPr>
        <w:rFonts w:hint="default"/>
        <w:lang w:val="ru-RU" w:eastAsia="en-US" w:bidi="ar-SA"/>
      </w:rPr>
    </w:lvl>
    <w:lvl w:ilvl="6" w:tplc="385A3D64">
      <w:numFmt w:val="bullet"/>
      <w:lvlText w:val="•"/>
      <w:lvlJc w:val="left"/>
      <w:pPr>
        <w:ind w:left="3129" w:hanging="264"/>
      </w:pPr>
      <w:rPr>
        <w:rFonts w:hint="default"/>
        <w:lang w:val="ru-RU" w:eastAsia="en-US" w:bidi="ar-SA"/>
      </w:rPr>
    </w:lvl>
    <w:lvl w:ilvl="7" w:tplc="89027AFC">
      <w:numFmt w:val="bullet"/>
      <w:lvlText w:val="•"/>
      <w:lvlJc w:val="left"/>
      <w:pPr>
        <w:ind w:left="3627" w:hanging="264"/>
      </w:pPr>
      <w:rPr>
        <w:rFonts w:hint="default"/>
        <w:lang w:val="ru-RU" w:eastAsia="en-US" w:bidi="ar-SA"/>
      </w:rPr>
    </w:lvl>
    <w:lvl w:ilvl="8" w:tplc="859890D4">
      <w:numFmt w:val="bullet"/>
      <w:lvlText w:val="•"/>
      <w:lvlJc w:val="left"/>
      <w:pPr>
        <w:ind w:left="4125" w:hanging="264"/>
      </w:pPr>
      <w:rPr>
        <w:rFonts w:hint="default"/>
        <w:lang w:val="ru-RU" w:eastAsia="en-US" w:bidi="ar-SA"/>
      </w:rPr>
    </w:lvl>
  </w:abstractNum>
  <w:abstractNum w:abstractNumId="1">
    <w:nsid w:val="48714FA5"/>
    <w:multiLevelType w:val="hybridMultilevel"/>
    <w:tmpl w:val="7B0881A8"/>
    <w:lvl w:ilvl="0" w:tplc="71E0F99E">
      <w:start w:val="1"/>
      <w:numFmt w:val="decimal"/>
      <w:lvlText w:val="%1."/>
      <w:lvlJc w:val="left"/>
      <w:pPr>
        <w:ind w:left="200" w:hanging="363"/>
        <w:jc w:val="left"/>
      </w:pPr>
      <w:rPr>
        <w:rFonts w:ascii="Constantia" w:eastAsia="Constantia" w:hAnsi="Constantia" w:cs="Constantia" w:hint="default"/>
        <w:b/>
        <w:bCs/>
        <w:w w:val="100"/>
        <w:sz w:val="22"/>
        <w:szCs w:val="22"/>
        <w:lang w:val="ru-RU" w:eastAsia="en-US" w:bidi="ar-SA"/>
      </w:rPr>
    </w:lvl>
    <w:lvl w:ilvl="1" w:tplc="AE0C6CC0">
      <w:numFmt w:val="bullet"/>
      <w:lvlText w:val="•"/>
      <w:lvlJc w:val="left"/>
      <w:pPr>
        <w:ind w:left="699" w:hanging="363"/>
      </w:pPr>
      <w:rPr>
        <w:rFonts w:hint="default"/>
        <w:lang w:val="ru-RU" w:eastAsia="en-US" w:bidi="ar-SA"/>
      </w:rPr>
    </w:lvl>
    <w:lvl w:ilvl="2" w:tplc="9AAA05D8">
      <w:numFmt w:val="bullet"/>
      <w:lvlText w:val="•"/>
      <w:lvlJc w:val="left"/>
      <w:pPr>
        <w:ind w:left="1198" w:hanging="363"/>
      </w:pPr>
      <w:rPr>
        <w:rFonts w:hint="default"/>
        <w:lang w:val="ru-RU" w:eastAsia="en-US" w:bidi="ar-SA"/>
      </w:rPr>
    </w:lvl>
    <w:lvl w:ilvl="3" w:tplc="93966758">
      <w:numFmt w:val="bullet"/>
      <w:lvlText w:val="•"/>
      <w:lvlJc w:val="left"/>
      <w:pPr>
        <w:ind w:left="1698" w:hanging="363"/>
      </w:pPr>
      <w:rPr>
        <w:rFonts w:hint="default"/>
        <w:lang w:val="ru-RU" w:eastAsia="en-US" w:bidi="ar-SA"/>
      </w:rPr>
    </w:lvl>
    <w:lvl w:ilvl="4" w:tplc="240899DE">
      <w:numFmt w:val="bullet"/>
      <w:lvlText w:val="•"/>
      <w:lvlJc w:val="left"/>
      <w:pPr>
        <w:ind w:left="2197" w:hanging="363"/>
      </w:pPr>
      <w:rPr>
        <w:rFonts w:hint="default"/>
        <w:lang w:val="ru-RU" w:eastAsia="en-US" w:bidi="ar-SA"/>
      </w:rPr>
    </w:lvl>
    <w:lvl w:ilvl="5" w:tplc="78CC9D6E">
      <w:numFmt w:val="bullet"/>
      <w:lvlText w:val="•"/>
      <w:lvlJc w:val="left"/>
      <w:pPr>
        <w:ind w:left="2697" w:hanging="363"/>
      </w:pPr>
      <w:rPr>
        <w:rFonts w:hint="default"/>
        <w:lang w:val="ru-RU" w:eastAsia="en-US" w:bidi="ar-SA"/>
      </w:rPr>
    </w:lvl>
    <w:lvl w:ilvl="6" w:tplc="07FC8CF0">
      <w:numFmt w:val="bullet"/>
      <w:lvlText w:val="•"/>
      <w:lvlJc w:val="left"/>
      <w:pPr>
        <w:ind w:left="3196" w:hanging="363"/>
      </w:pPr>
      <w:rPr>
        <w:rFonts w:hint="default"/>
        <w:lang w:val="ru-RU" w:eastAsia="en-US" w:bidi="ar-SA"/>
      </w:rPr>
    </w:lvl>
    <w:lvl w:ilvl="7" w:tplc="7E64245A">
      <w:numFmt w:val="bullet"/>
      <w:lvlText w:val="•"/>
      <w:lvlJc w:val="left"/>
      <w:pPr>
        <w:ind w:left="3695" w:hanging="363"/>
      </w:pPr>
      <w:rPr>
        <w:rFonts w:hint="default"/>
        <w:lang w:val="ru-RU" w:eastAsia="en-US" w:bidi="ar-SA"/>
      </w:rPr>
    </w:lvl>
    <w:lvl w:ilvl="8" w:tplc="FB080C64">
      <w:numFmt w:val="bullet"/>
      <w:lvlText w:val="•"/>
      <w:lvlJc w:val="left"/>
      <w:pPr>
        <w:ind w:left="4195" w:hanging="363"/>
      </w:pPr>
      <w:rPr>
        <w:rFonts w:hint="default"/>
        <w:lang w:val="ru-RU" w:eastAsia="en-US" w:bidi="ar-SA"/>
      </w:rPr>
    </w:lvl>
  </w:abstractNum>
  <w:abstractNum w:abstractNumId="2">
    <w:nsid w:val="63993B6A"/>
    <w:multiLevelType w:val="hybridMultilevel"/>
    <w:tmpl w:val="4002FF80"/>
    <w:lvl w:ilvl="0" w:tplc="5F080DE0">
      <w:start w:val="1"/>
      <w:numFmt w:val="decimal"/>
      <w:lvlText w:val="%1."/>
      <w:lvlJc w:val="left"/>
      <w:pPr>
        <w:ind w:left="200" w:hanging="303"/>
        <w:jc w:val="left"/>
      </w:pPr>
      <w:rPr>
        <w:rFonts w:ascii="Constantia" w:eastAsia="Constantia" w:hAnsi="Constantia" w:cs="Constantia" w:hint="default"/>
        <w:b/>
        <w:bCs/>
        <w:w w:val="100"/>
        <w:sz w:val="22"/>
        <w:szCs w:val="22"/>
        <w:lang w:val="ru-RU" w:eastAsia="en-US" w:bidi="ar-SA"/>
      </w:rPr>
    </w:lvl>
    <w:lvl w:ilvl="1" w:tplc="92B4AD90">
      <w:numFmt w:val="bullet"/>
      <w:lvlText w:val="•"/>
      <w:lvlJc w:val="left"/>
      <w:pPr>
        <w:ind w:left="699" w:hanging="303"/>
      </w:pPr>
      <w:rPr>
        <w:rFonts w:hint="default"/>
        <w:lang w:val="ru-RU" w:eastAsia="en-US" w:bidi="ar-SA"/>
      </w:rPr>
    </w:lvl>
    <w:lvl w:ilvl="2" w:tplc="0D42EF6A">
      <w:numFmt w:val="bullet"/>
      <w:lvlText w:val="•"/>
      <w:lvlJc w:val="left"/>
      <w:pPr>
        <w:ind w:left="1198" w:hanging="303"/>
      </w:pPr>
      <w:rPr>
        <w:rFonts w:hint="default"/>
        <w:lang w:val="ru-RU" w:eastAsia="en-US" w:bidi="ar-SA"/>
      </w:rPr>
    </w:lvl>
    <w:lvl w:ilvl="3" w:tplc="3D60EF1E">
      <w:numFmt w:val="bullet"/>
      <w:lvlText w:val="•"/>
      <w:lvlJc w:val="left"/>
      <w:pPr>
        <w:ind w:left="1697" w:hanging="303"/>
      </w:pPr>
      <w:rPr>
        <w:rFonts w:hint="default"/>
        <w:lang w:val="ru-RU" w:eastAsia="en-US" w:bidi="ar-SA"/>
      </w:rPr>
    </w:lvl>
    <w:lvl w:ilvl="4" w:tplc="D1543924">
      <w:numFmt w:val="bullet"/>
      <w:lvlText w:val="•"/>
      <w:lvlJc w:val="left"/>
      <w:pPr>
        <w:ind w:left="2196" w:hanging="303"/>
      </w:pPr>
      <w:rPr>
        <w:rFonts w:hint="default"/>
        <w:lang w:val="ru-RU" w:eastAsia="en-US" w:bidi="ar-SA"/>
      </w:rPr>
    </w:lvl>
    <w:lvl w:ilvl="5" w:tplc="842AC3BE">
      <w:numFmt w:val="bullet"/>
      <w:lvlText w:val="•"/>
      <w:lvlJc w:val="left"/>
      <w:pPr>
        <w:ind w:left="2695" w:hanging="303"/>
      </w:pPr>
      <w:rPr>
        <w:rFonts w:hint="default"/>
        <w:lang w:val="ru-RU" w:eastAsia="en-US" w:bidi="ar-SA"/>
      </w:rPr>
    </w:lvl>
    <w:lvl w:ilvl="6" w:tplc="08AC0C1A">
      <w:numFmt w:val="bullet"/>
      <w:lvlText w:val="•"/>
      <w:lvlJc w:val="left"/>
      <w:pPr>
        <w:ind w:left="3194" w:hanging="303"/>
      </w:pPr>
      <w:rPr>
        <w:rFonts w:hint="default"/>
        <w:lang w:val="ru-RU" w:eastAsia="en-US" w:bidi="ar-SA"/>
      </w:rPr>
    </w:lvl>
    <w:lvl w:ilvl="7" w:tplc="AE903D16">
      <w:numFmt w:val="bullet"/>
      <w:lvlText w:val="•"/>
      <w:lvlJc w:val="left"/>
      <w:pPr>
        <w:ind w:left="3693" w:hanging="303"/>
      </w:pPr>
      <w:rPr>
        <w:rFonts w:hint="default"/>
        <w:lang w:val="ru-RU" w:eastAsia="en-US" w:bidi="ar-SA"/>
      </w:rPr>
    </w:lvl>
    <w:lvl w:ilvl="8" w:tplc="F134EA82">
      <w:numFmt w:val="bullet"/>
      <w:lvlText w:val="•"/>
      <w:lvlJc w:val="left"/>
      <w:pPr>
        <w:ind w:left="4192" w:hanging="303"/>
      </w:pPr>
      <w:rPr>
        <w:rFonts w:hint="default"/>
        <w:lang w:val="ru-RU" w:eastAsia="en-US" w:bidi="ar-SA"/>
      </w:rPr>
    </w:lvl>
  </w:abstractNum>
  <w:abstractNum w:abstractNumId="3">
    <w:nsid w:val="66674041"/>
    <w:multiLevelType w:val="hybridMultilevel"/>
    <w:tmpl w:val="350A4E2E"/>
    <w:lvl w:ilvl="0" w:tplc="8D8CCBD4">
      <w:start w:val="1"/>
      <w:numFmt w:val="decimal"/>
      <w:lvlText w:val="%1."/>
      <w:lvlJc w:val="left"/>
      <w:pPr>
        <w:ind w:left="159" w:hanging="442"/>
        <w:jc w:val="left"/>
      </w:pPr>
      <w:rPr>
        <w:rFonts w:ascii="Constantia" w:eastAsia="Constantia" w:hAnsi="Constantia" w:cs="Constantia" w:hint="default"/>
        <w:b/>
        <w:bCs/>
        <w:w w:val="100"/>
        <w:sz w:val="22"/>
        <w:szCs w:val="22"/>
        <w:lang w:val="ru-RU" w:eastAsia="en-US" w:bidi="ar-SA"/>
      </w:rPr>
    </w:lvl>
    <w:lvl w:ilvl="1" w:tplc="3C92F712">
      <w:numFmt w:val="bullet"/>
      <w:lvlText w:val="•"/>
      <w:lvlJc w:val="left"/>
      <w:pPr>
        <w:ind w:left="672" w:hanging="442"/>
      </w:pPr>
      <w:rPr>
        <w:rFonts w:hint="default"/>
        <w:lang w:val="ru-RU" w:eastAsia="en-US" w:bidi="ar-SA"/>
      </w:rPr>
    </w:lvl>
    <w:lvl w:ilvl="2" w:tplc="297CD3A8">
      <w:numFmt w:val="bullet"/>
      <w:lvlText w:val="•"/>
      <w:lvlJc w:val="left"/>
      <w:pPr>
        <w:ind w:left="1185" w:hanging="442"/>
      </w:pPr>
      <w:rPr>
        <w:rFonts w:hint="default"/>
        <w:lang w:val="ru-RU" w:eastAsia="en-US" w:bidi="ar-SA"/>
      </w:rPr>
    </w:lvl>
    <w:lvl w:ilvl="3" w:tplc="5BA655C4">
      <w:numFmt w:val="bullet"/>
      <w:lvlText w:val="•"/>
      <w:lvlJc w:val="left"/>
      <w:pPr>
        <w:ind w:left="1697" w:hanging="442"/>
      </w:pPr>
      <w:rPr>
        <w:rFonts w:hint="default"/>
        <w:lang w:val="ru-RU" w:eastAsia="en-US" w:bidi="ar-SA"/>
      </w:rPr>
    </w:lvl>
    <w:lvl w:ilvl="4" w:tplc="A5786708">
      <w:numFmt w:val="bullet"/>
      <w:lvlText w:val="•"/>
      <w:lvlJc w:val="left"/>
      <w:pPr>
        <w:ind w:left="2210" w:hanging="442"/>
      </w:pPr>
      <w:rPr>
        <w:rFonts w:hint="default"/>
        <w:lang w:val="ru-RU" w:eastAsia="en-US" w:bidi="ar-SA"/>
      </w:rPr>
    </w:lvl>
    <w:lvl w:ilvl="5" w:tplc="29B09A0E">
      <w:numFmt w:val="bullet"/>
      <w:lvlText w:val="•"/>
      <w:lvlJc w:val="left"/>
      <w:pPr>
        <w:ind w:left="2722" w:hanging="442"/>
      </w:pPr>
      <w:rPr>
        <w:rFonts w:hint="default"/>
        <w:lang w:val="ru-RU" w:eastAsia="en-US" w:bidi="ar-SA"/>
      </w:rPr>
    </w:lvl>
    <w:lvl w:ilvl="6" w:tplc="B80C4C94">
      <w:numFmt w:val="bullet"/>
      <w:lvlText w:val="•"/>
      <w:lvlJc w:val="left"/>
      <w:pPr>
        <w:ind w:left="3235" w:hanging="442"/>
      </w:pPr>
      <w:rPr>
        <w:rFonts w:hint="default"/>
        <w:lang w:val="ru-RU" w:eastAsia="en-US" w:bidi="ar-SA"/>
      </w:rPr>
    </w:lvl>
    <w:lvl w:ilvl="7" w:tplc="5666E78C">
      <w:numFmt w:val="bullet"/>
      <w:lvlText w:val="•"/>
      <w:lvlJc w:val="left"/>
      <w:pPr>
        <w:ind w:left="3747" w:hanging="442"/>
      </w:pPr>
      <w:rPr>
        <w:rFonts w:hint="default"/>
        <w:lang w:val="ru-RU" w:eastAsia="en-US" w:bidi="ar-SA"/>
      </w:rPr>
    </w:lvl>
    <w:lvl w:ilvl="8" w:tplc="9B50BB80">
      <w:numFmt w:val="bullet"/>
      <w:lvlText w:val="•"/>
      <w:lvlJc w:val="left"/>
      <w:pPr>
        <w:ind w:left="4260" w:hanging="44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42D7"/>
    <w:rsid w:val="007942D7"/>
    <w:rsid w:val="007D33B7"/>
    <w:rsid w:val="0090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42D7"/>
    <w:rPr>
      <w:rFonts w:ascii="Constantia" w:eastAsia="Constantia" w:hAnsi="Constantia" w:cs="Constant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2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7942D7"/>
  </w:style>
  <w:style w:type="paragraph" w:customStyle="1" w:styleId="TableParagraph">
    <w:name w:val="Table Paragraph"/>
    <w:basedOn w:val="a"/>
    <w:uiPriority w:val="1"/>
    <w:qFormat/>
    <w:rsid w:val="007942D7"/>
  </w:style>
  <w:style w:type="paragraph" w:styleId="a4">
    <w:name w:val="Balloon Text"/>
    <w:basedOn w:val="a"/>
    <w:link w:val="a5"/>
    <w:uiPriority w:val="99"/>
    <w:semiHidden/>
    <w:unhideWhenUsed/>
    <w:rsid w:val="009024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FB"/>
    <w:rPr>
      <w:rFonts w:ascii="Tahoma" w:eastAsia="Constant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3</cp:revision>
  <dcterms:created xsi:type="dcterms:W3CDTF">2020-12-07T10:24:00Z</dcterms:created>
  <dcterms:modified xsi:type="dcterms:W3CDTF">2020-12-07T10:28:00Z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2020-12-07T00:00:00Z</vt:filetime>
  </property>
</Properties>
</file>