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2" w:rsidRPr="00A83B72" w:rsidRDefault="00A83B72" w:rsidP="00A83B72">
      <w:pPr>
        <w:spacing w:after="0" w:line="360" w:lineRule="auto"/>
        <w:ind w:right="454"/>
        <w:jc w:val="center"/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lang w:bidi="en-US"/>
        </w:rPr>
      </w:pPr>
      <w:r w:rsidRPr="00A83B72"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lang w:bidi="en-US"/>
        </w:rPr>
        <w:t xml:space="preserve">Урок химии  «Белки» </w:t>
      </w:r>
    </w:p>
    <w:p w:rsidR="00A83B72" w:rsidRPr="00A83B72" w:rsidRDefault="00A83B72" w:rsidP="00A83B72">
      <w:pPr>
        <w:spacing w:after="0" w:line="360" w:lineRule="auto"/>
        <w:ind w:right="454"/>
        <w:jc w:val="center"/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lang w:bidi="en-US"/>
        </w:rPr>
      </w:pPr>
      <w:r w:rsidRPr="00A83B72"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lang w:bidi="en-US"/>
        </w:rPr>
        <w:t>с использованием технологии критического мышления</w:t>
      </w:r>
    </w:p>
    <w:p w:rsidR="00F82A23" w:rsidRPr="00F82A23" w:rsidRDefault="00F82A23" w:rsidP="00A83B72">
      <w:pPr>
        <w:numPr>
          <w:ilvl w:val="0"/>
          <w:numId w:val="11"/>
        </w:numPr>
        <w:spacing w:after="0" w:line="360" w:lineRule="auto"/>
        <w:ind w:right="454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 xml:space="preserve">Актуальность использования  технологии развития критического мышления  в учебном процессе  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Универсальные учебные действия (личностные, познавательные, регулятивные, коммуникативные) являются одной из самых важных частей Федерального государственного образовательного стандарта. Овладение  ими  создают возможность самостоятельного успешного усвоения новых знаний, умений и компетентностей, включая организацию освоения, то есть умения учиться.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Для формирования  универсальных учебных действий   и осуществления </w:t>
      </w:r>
      <w:proofErr w:type="spellStart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деятельностного</w:t>
      </w:r>
      <w:proofErr w:type="spellEnd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подхода к обучению  наравне с другими технологиями в современных условиях  применяется  технология развития критического мышления - одна из  актуальных  технологий в сфере образования.  Критическое мышление  помогает человеку определить   приоритеты в личной и профессиональной жизни,   повышает уровень  культуры работы с информацией, формирует умение анализировать и делать самостоятельные выводы,   позволяет развивать культуру диалога.         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Актуальность использования технологии развития критического мышления заключается и в том, что  учащиеся не всегда умеют  применять полученные учащимися в школе  знания и умения в реальных жизненных ситуациях, у них низка мотивация   к познавательной деятельности, к поиску пути к цели в поле информации и коммуникации. 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color w:val="00589A"/>
          <w:sz w:val="28"/>
          <w:szCs w:val="28"/>
          <w:lang w:bidi="en-US"/>
        </w:rPr>
        <w:t xml:space="preserve"> </w:t>
      </w: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 xml:space="preserve"> </w:t>
      </w:r>
    </w:p>
    <w:p w:rsidR="00F82A23" w:rsidRPr="00F82A23" w:rsidRDefault="00F82A23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2.1. Цели  и задачи  использования  образовательной технологии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При внедрении технологии критического мышления мною были поставлены  </w:t>
      </w: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цели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: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  формирование критического стиля мышления в процессе обучения химии,  развитие умений понимать скрытый смысл того или иного сообщения; 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 повышение качества и эффективности процесса обучения за счет реализации возможностей  образовательных  технологий 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 xml:space="preserve">             Для  успешного достижения поставленных целей я определила следующие </w:t>
      </w: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задачи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: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  формировать критический стиль мышления в процессе обучения химии,  развивать  умения  понимать скрытый смысл того или иного сообщения; 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развивать навыки самостоятельной работы  с учебным материалом и информацией;</w:t>
      </w:r>
    </w:p>
    <w:p w:rsid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  формировать умения ориентироваться в источниках информации, находить, перерабатывать, передавать и принимать требуемую информацию, при этом          пользоваться разными стратегиями при ее обработке, отвергая ненужную или неверную; отделять главное от </w:t>
      </w:r>
      <w:proofErr w:type="gramStart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несущественного</w:t>
      </w:r>
      <w:proofErr w:type="gramEnd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 тексте или речи.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F82A23" w:rsidRPr="00F82A23" w:rsidRDefault="00F82A23" w:rsidP="00A83B72">
      <w:pPr>
        <w:tabs>
          <w:tab w:val="left" w:pos="789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2.2.Использование технологии РКМ на уроках химии</w:t>
      </w:r>
    </w:p>
    <w:p w:rsidR="00F82A23" w:rsidRPr="00F82A23" w:rsidRDefault="00F82A23" w:rsidP="00A83B72">
      <w:pPr>
        <w:tabs>
          <w:tab w:val="left" w:pos="789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На уроках химии критическое мышление  можно использовать при изучении самых разнообразных тем. Она   приемлема  на уроках химии  и при  выполнении практических работ,   расчетных задач и т.д.</w:t>
      </w:r>
      <w:r w:rsidR="00EC08F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Например, технологию можно использовать при изучении темы </w:t>
      </w:r>
    </w:p>
    <w:p w:rsidR="00665970" w:rsidRPr="00F82A23" w:rsidRDefault="00665970" w:rsidP="00A83B72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82A23"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lang w:bidi="en-US"/>
        </w:rPr>
        <w:t>Белки – природные полимеры</w:t>
      </w:r>
    </w:p>
    <w:p w:rsidR="00665970" w:rsidRPr="00F82A23" w:rsidRDefault="00665970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Цели урока:</w:t>
      </w:r>
    </w:p>
    <w:p w:rsidR="00665970" w:rsidRPr="00F82A23" w:rsidRDefault="00665970" w:rsidP="00A83B72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Формирование знаний о белках как природных полимерах</w:t>
      </w:r>
    </w:p>
    <w:p w:rsidR="00665970" w:rsidRPr="00F82A23" w:rsidRDefault="00665970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Задачи урока: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Образовательная: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изучить роль белков в жизнедеятельности живых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br/>
        <w:t xml:space="preserve">                           организмов.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Развивающая: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развивать критическое мышление учащихся, самостоятельность, </w:t>
      </w:r>
      <w:r w:rsid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способность к рефлексии.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gramStart"/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Воспитательная</w:t>
      </w:r>
      <w:proofErr w:type="gramEnd"/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: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формировать положительную мотивацию учения, адекв</w:t>
      </w:r>
      <w:r w:rsid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атную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самооценку, чувство ответственности, умение</w:t>
      </w:r>
      <w:r w:rsid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выстраивать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взаимоотношения с окружающими.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Тип урока: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урок получения новых знаний, обобщения знаний по курсу химии и биологии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lastRenderedPageBreak/>
        <w:t>Оборудование: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компьютер, проектор, презентация к уроку в про</w:t>
      </w:r>
      <w:r w:rsid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грамме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Power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Point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, оборудование к лабораторному опыту </w:t>
      </w:r>
      <w:r w:rsid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цветных реакций белков,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демонстрационные таблицы, справочные таблицы                                                            </w:t>
      </w:r>
    </w:p>
    <w:p w:rsidR="00665970" w:rsidRPr="00F82A23" w:rsidRDefault="00665970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План урока.</w:t>
      </w:r>
    </w:p>
    <w:p w:rsidR="00665970" w:rsidRPr="00F82A23" w:rsidRDefault="00665970" w:rsidP="00A83B7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Стадия вызова: включает задание по поиску идеи, объединяющей изображения</w:t>
      </w:r>
    </w:p>
    <w:p w:rsidR="00665970" w:rsidRPr="00F82A23" w:rsidRDefault="00665970" w:rsidP="00A83B7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Стадия осмысления:   групповая работа с текстом,  организация и проведение мини-исследования по проблеме, афиширование результатов работы групп.</w:t>
      </w:r>
    </w:p>
    <w:p w:rsidR="00665970" w:rsidRPr="00F82A23" w:rsidRDefault="00665970" w:rsidP="00A83B7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Стадия рефлексии:   продолжение работы с заданиями, составление </w:t>
      </w:r>
      <w:proofErr w:type="spellStart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синквейна</w:t>
      </w:r>
      <w:proofErr w:type="spellEnd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подведение итогов урока.</w:t>
      </w:r>
    </w:p>
    <w:p w:rsidR="00665970" w:rsidRPr="00F82A23" w:rsidRDefault="00665970" w:rsidP="00A83B7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lang w:bidi="en-US"/>
        </w:rPr>
        <w:t>Ход урока.</w:t>
      </w:r>
    </w:p>
    <w:p w:rsidR="00665970" w:rsidRPr="00F82A23" w:rsidRDefault="00665970" w:rsidP="00A83B7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u w:val="single"/>
          <w:lang w:bidi="en-US"/>
        </w:rPr>
        <w:t>1 стадия – вызов.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1 задание: Рисунок.</w:t>
      </w: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«Что объединяет эти изображения?»  </w:t>
      </w:r>
      <w:r w:rsidR="0035204B" w:rsidRPr="00F82A23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</w:t>
      </w:r>
      <w:r w:rsidRPr="00F82A23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ответ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– изображены белки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color w:val="130E04"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color w:val="130E04"/>
          <w:sz w:val="28"/>
          <w:szCs w:val="28"/>
          <w:u w:val="single"/>
          <w:lang w:bidi="en-US"/>
        </w:rPr>
        <w:t>2 задание: Групповая работа класса: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color w:val="130E04"/>
          <w:sz w:val="28"/>
          <w:szCs w:val="28"/>
          <w:lang w:bidi="en-US"/>
        </w:rPr>
        <w:t xml:space="preserve">-формулирование темы и целей  урока -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сформулировать тему урока (учащиеся делают это самостоятельно), формулирование целей урока </w:t>
      </w:r>
      <w:r w:rsidR="00F82A23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</w:p>
    <w:p w:rsidR="00665970" w:rsidRPr="00F82A23" w:rsidRDefault="00665970" w:rsidP="00A83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F82A2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2 стадия – осмысление информации</w:t>
      </w:r>
    </w:p>
    <w:p w:rsidR="00665970" w:rsidRPr="00F82A23" w:rsidRDefault="00665970" w:rsidP="00A83B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2A23">
        <w:rPr>
          <w:rFonts w:ascii="Times New Roman" w:eastAsia="Times New Roman" w:hAnsi="Times New Roman" w:cs="Times New Roman"/>
          <w:b/>
          <w:color w:val="130E04"/>
          <w:sz w:val="28"/>
          <w:szCs w:val="28"/>
          <w:lang w:eastAsia="ru-RU"/>
        </w:rPr>
        <w:t xml:space="preserve">Вступительное слово учителя. </w:t>
      </w:r>
      <w:r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Общая характеристика белков. </w:t>
      </w: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</w:p>
    <w:p w:rsidR="0052488D" w:rsidRPr="00F82A23" w:rsidRDefault="0052488D" w:rsidP="00A83B72">
      <w:pPr>
        <w:pStyle w:val="a3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color w:val="130E04"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b/>
          <w:color w:val="130E04"/>
          <w:sz w:val="28"/>
          <w:szCs w:val="28"/>
          <w:lang w:eastAsia="ru-RU"/>
        </w:rPr>
        <w:t xml:space="preserve"> Сообщения учащихся 1) история изучения белков</w:t>
      </w:r>
    </w:p>
    <w:p w:rsidR="0052488D" w:rsidRPr="00F82A23" w:rsidRDefault="0052488D" w:rsidP="00A83B7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30E04"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b/>
          <w:color w:val="130E04"/>
          <w:sz w:val="28"/>
          <w:szCs w:val="28"/>
          <w:lang w:eastAsia="ru-RU"/>
        </w:rPr>
        <w:t xml:space="preserve">                                         2)функции белков в организме</w:t>
      </w:r>
    </w:p>
    <w:p w:rsidR="0052488D" w:rsidRPr="00F82A23" w:rsidRDefault="0052488D" w:rsidP="00A83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30E04"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b/>
          <w:color w:val="130E04"/>
          <w:sz w:val="28"/>
          <w:szCs w:val="28"/>
          <w:lang w:eastAsia="ru-RU"/>
        </w:rPr>
        <w:t xml:space="preserve">      3. Формирование групп</w:t>
      </w:r>
    </w:p>
    <w:p w:rsidR="00665970" w:rsidRPr="00F82A23" w:rsidRDefault="0052488D" w:rsidP="00A83B7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130E04"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b/>
          <w:color w:val="130E04"/>
          <w:sz w:val="28"/>
          <w:szCs w:val="28"/>
          <w:lang w:eastAsia="ru-RU"/>
        </w:rPr>
        <w:t xml:space="preserve">      4. Групповая </w:t>
      </w:r>
      <w:r w:rsidR="00665970" w:rsidRPr="00F82A23">
        <w:rPr>
          <w:rFonts w:ascii="Times New Roman" w:eastAsia="Times New Roman" w:hAnsi="Times New Roman" w:cs="Times New Roman"/>
          <w:b/>
          <w:color w:val="130E04"/>
          <w:sz w:val="28"/>
          <w:szCs w:val="28"/>
          <w:lang w:eastAsia="ru-RU"/>
        </w:rPr>
        <w:t xml:space="preserve">  работа</w:t>
      </w:r>
      <w:r w:rsidR="00665970"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 с текстом и таблицами (приложения)</w:t>
      </w:r>
    </w:p>
    <w:p w:rsidR="00665970" w:rsidRPr="00F82A23" w:rsidRDefault="00665970" w:rsidP="00A83B7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 Организация и проведение мини-исследования</w:t>
      </w:r>
      <w:r w:rsidR="0052488D"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 «Структуры белковой молекулы»</w:t>
      </w:r>
    </w:p>
    <w:p w:rsidR="00665970" w:rsidRPr="00F82A23" w:rsidRDefault="00665970" w:rsidP="00A83B7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>Афиширование результатов работы групп.</w:t>
      </w:r>
      <w:r w:rsidRPr="00F82A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65970" w:rsidRPr="00F82A23" w:rsidRDefault="00665970" w:rsidP="00A83B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1 группа –  </w:t>
      </w:r>
      <w:r w:rsidR="0052488D"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 1 структура</w:t>
      </w:r>
    </w:p>
    <w:p w:rsidR="00665970" w:rsidRPr="00F82A23" w:rsidRDefault="00665970" w:rsidP="00A83B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2 группа – </w:t>
      </w:r>
      <w:r w:rsidR="0052488D"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 2 структура</w:t>
      </w:r>
    </w:p>
    <w:p w:rsidR="00665970" w:rsidRPr="00F82A23" w:rsidRDefault="00665970" w:rsidP="00A83B7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30E04"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lastRenderedPageBreak/>
        <w:t xml:space="preserve">3 группа – </w:t>
      </w:r>
      <w:r w:rsidR="0052488D"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 3 структура</w:t>
      </w:r>
    </w:p>
    <w:p w:rsidR="00665970" w:rsidRPr="00F82A23" w:rsidRDefault="00665970" w:rsidP="00A83B72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30E04"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группа -  </w:t>
      </w:r>
      <w:r w:rsidR="0052488D" w:rsidRPr="00F82A23">
        <w:rPr>
          <w:rFonts w:ascii="Times New Roman" w:eastAsia="Times New Roman" w:hAnsi="Times New Roman" w:cs="Times New Roman"/>
          <w:color w:val="130E04"/>
          <w:sz w:val="28"/>
          <w:szCs w:val="28"/>
          <w:lang w:eastAsia="ru-RU"/>
        </w:rPr>
        <w:t xml:space="preserve"> 4 структура</w:t>
      </w:r>
    </w:p>
    <w:p w:rsidR="00665970" w:rsidRPr="00F82A23" w:rsidRDefault="0052488D" w:rsidP="00A83B7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5.Фронтальная работа. Свойства белков</w:t>
      </w:r>
    </w:p>
    <w:p w:rsidR="0052488D" w:rsidRPr="00F82A23" w:rsidRDefault="0052488D" w:rsidP="00A83B7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6. Белки в организме человека</w:t>
      </w:r>
    </w:p>
    <w:p w:rsidR="0052488D" w:rsidRPr="00F82A23" w:rsidRDefault="0052488D" w:rsidP="00A83B7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7. Белки в  продуктах питания</w:t>
      </w:r>
    </w:p>
    <w:p w:rsidR="00665970" w:rsidRPr="00F82A23" w:rsidRDefault="0052488D" w:rsidP="00A83B7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8. Превращения белков в организме</w:t>
      </w:r>
    </w:p>
    <w:p w:rsidR="00665970" w:rsidRPr="00F82A23" w:rsidRDefault="00665970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u w:val="single"/>
          <w:lang w:bidi="en-US"/>
        </w:rPr>
        <w:t>3 стадия – рефлексия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1 задание:</w:t>
      </w:r>
      <w:r w:rsidRPr="00F82A23"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 xml:space="preserve"> </w:t>
      </w:r>
      <w:r w:rsidR="0052488D" w:rsidRPr="00F82A23"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>Групповая работа с заданиями</w:t>
      </w:r>
    </w:p>
    <w:p w:rsidR="0052488D" w:rsidRPr="00F82A23" w:rsidRDefault="00B33901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1 группа –   </w:t>
      </w:r>
      <w:r w:rsidR="0052488D"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решение задачи – определение последовательности аминокислот в цепи</w:t>
      </w:r>
    </w:p>
    <w:p w:rsidR="0052488D" w:rsidRPr="00F82A23" w:rsidRDefault="0052488D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2 группа –  </w:t>
      </w:r>
      <w:r w:rsidR="0035204B"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подбор продуктов питания </w:t>
      </w:r>
    </w:p>
    <w:p w:rsidR="0052488D" w:rsidRPr="00F82A23" w:rsidRDefault="0052488D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3 группа –  </w:t>
      </w:r>
      <w:r w:rsidR="0035204B"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заполнение пропусков</w:t>
      </w:r>
    </w:p>
    <w:p w:rsidR="0052488D" w:rsidRPr="00F82A23" w:rsidRDefault="0052488D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4</w:t>
      </w: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ab/>
        <w:t xml:space="preserve">группа -   </w:t>
      </w:r>
      <w:r w:rsidR="00B33901"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опыты «Цветные реакции белков»</w:t>
      </w:r>
    </w:p>
    <w:p w:rsidR="00665970" w:rsidRPr="00F82A23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2 задание:</w:t>
      </w:r>
      <w:r w:rsidRPr="00F82A23"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 xml:space="preserve"> </w:t>
      </w:r>
      <w:r w:rsidR="0035204B" w:rsidRPr="00F82A23"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>составление опорного конспекта. Прием «Кластер»</w:t>
      </w:r>
    </w:p>
    <w:p w:rsidR="00665970" w:rsidRPr="00F82A23" w:rsidRDefault="00665970" w:rsidP="00A83B72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3 задание:</w:t>
      </w:r>
      <w:r w:rsidR="0035204B" w:rsidRPr="00F82A23"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 xml:space="preserve"> </w:t>
      </w:r>
      <w:proofErr w:type="spellStart"/>
      <w:r w:rsidR="0035204B" w:rsidRPr="00F82A23"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>синквейн</w:t>
      </w:r>
      <w:proofErr w:type="spellEnd"/>
      <w:r w:rsidR="0035204B" w:rsidRPr="00F82A23">
        <w:rPr>
          <w:rFonts w:ascii="Times New Roman" w:eastAsia="Calibri" w:hAnsi="Times New Roman" w:cs="Times New Roman"/>
          <w:iCs/>
          <w:sz w:val="28"/>
          <w:szCs w:val="28"/>
          <w:u w:val="single"/>
          <w:lang w:bidi="en-US"/>
        </w:rPr>
        <w:t xml:space="preserve"> по теме урока</w:t>
      </w:r>
    </w:p>
    <w:p w:rsidR="00665970" w:rsidRPr="00F82A23" w:rsidRDefault="00665970" w:rsidP="00A83B72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gramStart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1 строка – одно существительное (тема);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br/>
        <w:t>2 строка – два прилагательных;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br/>
        <w:t>3 строка – три глагола;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br/>
        <w:t>4 строка – крылатая фраза или собственное высказывание;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br/>
        <w:t>5 строка – одно существительное, выражающее суть.</w:t>
      </w:r>
      <w:proofErr w:type="gramEnd"/>
    </w:p>
    <w:p w:rsidR="00665970" w:rsidRDefault="00665970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Подведение итогов урока </w:t>
      </w:r>
      <w:r w:rsidR="0035204B" w:rsidRPr="00F82A23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 xml:space="preserve"> </w:t>
      </w:r>
    </w:p>
    <w:p w:rsidR="00F82A23" w:rsidRPr="00F82A23" w:rsidRDefault="00F82A23" w:rsidP="00A83B72">
      <w:pPr>
        <w:spacing w:after="0" w:line="360" w:lineRule="auto"/>
        <w:ind w:right="-1494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bCs/>
          <w:iCs/>
          <w:sz w:val="28"/>
          <w:szCs w:val="28"/>
          <w:lang w:bidi="en-US"/>
        </w:rPr>
        <w:t>Заключение</w:t>
      </w:r>
    </w:p>
    <w:p w:rsidR="00F82A23" w:rsidRPr="00A83B72" w:rsidRDefault="00F82A23" w:rsidP="00A83B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2A23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Таким образом,    технология развития критического мышления несет</w:t>
      </w:r>
      <w:r w:rsidRPr="00F82A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="008055C2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элементы,  </w:t>
      </w:r>
      <w:r w:rsidRPr="00F82A23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 которые  содержатся в методических приемах и  ориентируются на создание условий для свободного развития каждой личности, на каждой из стадий урока используются свои методические приемы. </w:t>
      </w:r>
      <w:r w:rsidR="008055C2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r w:rsidRPr="00F82A23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  Технология РКМ  создает условия для </w:t>
      </w:r>
      <w:r w:rsidR="008055C2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r w:rsidRPr="00F82A23">
        <w:rPr>
          <w:rFonts w:ascii="Times New Roman" w:eastAsia="Calibri" w:hAnsi="Times New Roman" w:cs="Times New Roman"/>
          <w:iCs/>
          <w:color w:val="000000"/>
          <w:sz w:val="28"/>
          <w:szCs w:val="28"/>
          <w:lang w:bidi="en-US"/>
        </w:rPr>
        <w:t xml:space="preserve"> принятия разных точек зрения, создает  индивидуальный  стиль учебной деятельности, развивает навыки работы с различными источниками информации.</w:t>
      </w:r>
      <w:r w:rsidRPr="00F8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основе  обучения лежит  личностно-ориентированный подход, который выражается в том, что в  центре </w:t>
      </w:r>
      <w:r w:rsidRPr="00F82A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образовательной системы находится личность обучаемого, развитие его индивидуальных способностей. </w:t>
      </w:r>
      <w:r w:rsidR="008055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 этом отношения учитель – ученик  преобразуются в партнерские, субъект - субъектные, направленные на определение возникающих проблем действительности и умения их решать совместными усилиями, выполняя различные социальные роли, реализуя принципы демократизации и равенства педагогики сотрудничества.   </w:t>
      </w:r>
      <w:bookmarkStart w:id="0" w:name="_GoBack"/>
      <w:bookmarkEnd w:id="0"/>
    </w:p>
    <w:p w:rsidR="00F82A23" w:rsidRPr="00F82A23" w:rsidRDefault="00F82A23" w:rsidP="00A83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F82A23" w:rsidRPr="00F82A23" w:rsidRDefault="00F82A23" w:rsidP="00A83B72">
      <w:pPr>
        <w:tabs>
          <w:tab w:val="left" w:pos="789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1. Борисова Н.В., </w:t>
      </w:r>
      <w:proofErr w:type="spellStart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Шатохина</w:t>
      </w:r>
      <w:proofErr w:type="spellEnd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Л.Ф.   Программа  Обучение здоровью // Москва,  2005.</w:t>
      </w:r>
    </w:p>
    <w:p w:rsidR="00F82A23" w:rsidRPr="00F82A23" w:rsidRDefault="00F82A23" w:rsidP="00A83B72">
      <w:pPr>
        <w:tabs>
          <w:tab w:val="left" w:pos="789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2. </w:t>
      </w:r>
      <w:proofErr w:type="spellStart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Селевко</w:t>
      </w:r>
      <w:proofErr w:type="spellEnd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Г.К.   Современные образовательные технологии: учебное пособие. // М.: Народное образование. -  1998.</w:t>
      </w:r>
    </w:p>
    <w:p w:rsidR="00F82A23" w:rsidRPr="00F82A23" w:rsidRDefault="00F82A23" w:rsidP="00A83B72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US" w:bidi="en-US"/>
        </w:rPr>
        <w:t>Web</w:t>
      </w: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-страницы:</w:t>
      </w:r>
    </w:p>
    <w:p w:rsidR="008055C2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spellStart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Загашев</w:t>
      </w:r>
      <w:proofErr w:type="spellEnd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И., Заир-Бек С. Критическое мышление: технология развития [Электронный ресурс] / </w:t>
      </w:r>
      <w:proofErr w:type="spellStart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Загашев</w:t>
      </w:r>
      <w:proofErr w:type="spellEnd"/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И., Заир-Бек С.  - Режим доступа:   </w:t>
      </w:r>
      <w:hyperlink r:id="rId6" w:history="1">
        <w:r w:rsidRPr="00F82A23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bidi="en-US"/>
          </w:rPr>
          <w:t>http://piterbooks.ru/read.php</w:t>
        </w:r>
      </w:hyperlink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- Диалог с самим собой. Учим детей мыслить крит</w:t>
      </w:r>
      <w:r w:rsidR="008055C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ически! </w:t>
      </w:r>
    </w:p>
    <w:p w:rsidR="00F82A23" w:rsidRPr="00F82A23" w:rsidRDefault="00F82A23" w:rsidP="00A83B72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Сайты:</w:t>
      </w:r>
    </w:p>
    <w:p w:rsidR="008055C2" w:rsidRDefault="00F82A23" w:rsidP="00A83B7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Завуч школы. Методический кабинет ИРО [Электронный ресурс] / Технология критического мышления. – Режим доступа: </w:t>
      </w:r>
      <w:hyperlink r:id="rId7" w:history="1">
        <w:r w:rsidRPr="00F82A23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bidi="en-US"/>
          </w:rPr>
          <w:t>http://zavuch.by/krit.html</w:t>
        </w:r>
      </w:hyperlink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– Основы технологии развития критического мышления. </w:t>
      </w:r>
    </w:p>
    <w:p w:rsidR="00F82A23" w:rsidRDefault="00F82A23" w:rsidP="00A83B7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Фестиваль педагогических идей  «Открытый урок» [Электронный ресурс] /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  <w:t xml:space="preserve"> Общепедагогические технологии. - Режим доступа: </w:t>
      </w:r>
      <w:hyperlink r:id="rId8" w:history="1">
        <w:r w:rsidRPr="00F82A23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  <w:lang w:bidi="en-US"/>
          </w:rPr>
          <w:t>http://festival.1september.ru/articles/528850/</w:t>
        </w:r>
      </w:hyperlink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- Григорьева Э.С. Использование технологии критического мышления на уроках химии. </w:t>
      </w:r>
    </w:p>
    <w:p w:rsidR="00F82A23" w:rsidRPr="00F82A23" w:rsidRDefault="008055C2" w:rsidP="00A83B72">
      <w:pPr>
        <w:spacing w:line="36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Приложения</w:t>
      </w:r>
    </w:p>
    <w:p w:rsidR="008055C2" w:rsidRPr="008055C2" w:rsidRDefault="008055C2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Задания для 1 группы.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Задание 1. Изучите текст </w:t>
      </w:r>
    </w:p>
    <w:p w:rsidR="008055C2" w:rsidRPr="008055C2" w:rsidRDefault="008055C2" w:rsidP="00A83B72">
      <w:pPr>
        <w:spacing w:after="0" w:line="360" w:lineRule="auto"/>
        <w:ind w:left="60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>Первичная структура белков.</w:t>
      </w:r>
    </w:p>
    <w:p w:rsidR="008055C2" w:rsidRPr="008055C2" w:rsidRDefault="008055C2" w:rsidP="00A83B72">
      <w:pPr>
        <w:spacing w:after="0" w:line="360" w:lineRule="auto"/>
        <w:jc w:val="both"/>
        <w:rPr>
          <w:rFonts w:ascii="Arial" w:eastAsia="Calibri" w:hAnsi="Arial" w:cs="Arial"/>
          <w:color w:val="313131"/>
          <w:sz w:val="21"/>
          <w:szCs w:val="21"/>
          <w:shd w:val="clear" w:color="auto" w:fill="FFFFFF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Аминокислоты –  амфотерные соединения, соединяющиеся друг с другом в молекуле белка с помощью пептидных связей.  Пептидные связи образуются при взаимодействии аминокислот друг с другом;  реагирует карбоксильная группа  одной молекулы с аминогруппой второй.  В результате происходит освобождение молекулы воды. Т.е. реакции образования 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пепдидов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относятся к реакциям поликонденсации. В результате последовательного присоединения аминокислот  друг к другу образуется полипептидная цепь. Линейную последовательность аминокислотных остатков в полипептидной цепи называют «первичной структурой  белка»</w:t>
      </w:r>
      <w:r w:rsidRPr="008055C2">
        <w:rPr>
          <w:rFonts w:ascii="Arial" w:eastAsia="Calibri" w:hAnsi="Arial" w:cs="Arial"/>
          <w:color w:val="313131"/>
          <w:sz w:val="21"/>
          <w:szCs w:val="21"/>
          <w:shd w:val="clear" w:color="auto" w:fill="FFFFFF"/>
        </w:rPr>
        <w:t xml:space="preserve">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К настоящему времени расшифрована первичная структура десятков тысяч разных белков. Для этого используют  химический и ферментативный гидролиз. 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>Индивидуальность белковых молекул определяется порядком чередования АК в белке.  Достаточно заменить местоположение аминокислот в полипептиде и возникает ка</w:t>
      </w:r>
      <w:r w:rsidRPr="008055C2">
        <w:rPr>
          <w:rFonts w:ascii="Times New Roman" w:eastAsia="Calibri" w:hAnsi="Times New Roman" w:cs="Times New Roman"/>
          <w:sz w:val="24"/>
          <w:szCs w:val="24"/>
        </w:rPr>
        <w:softHyphen/>
        <w:t>чественно новый белок. В этом, в частности, заключается возможность существования всего известного многообразия белков, в построении которых участвуют всего лишь 20 незаменимых аминокислот. К насто</w:t>
      </w:r>
      <w:r w:rsidRPr="008055C2">
        <w:rPr>
          <w:rFonts w:ascii="Times New Roman" w:eastAsia="Calibri" w:hAnsi="Times New Roman" w:cs="Times New Roman"/>
          <w:sz w:val="24"/>
          <w:szCs w:val="24"/>
        </w:rPr>
        <w:softHyphen/>
        <w:t>ящему времени расшифрована первичная структура около 1000 белков. Первым из них был инсулин, содержащий 51 аминокислотный остаток.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Первичная структура белков  программируется последовательностью нуклеотидов в ДНК. Выпадение, вставка, замена нуклеотида в ДНК приводит к изменению структуры синтезируемого белка.    Если изменение последовательности АК носит не летальный характер, а приспособительный или хотя бы нейтральный, то новый белок может передаться по наследству и остаться в популяции. В результате возникают новые белки с похожими функциями. Это - </w:t>
      </w:r>
      <w:r w:rsidRPr="008055C2">
        <w:rPr>
          <w:rFonts w:ascii="Times New Roman" w:eastAsia="Calibri" w:hAnsi="Times New Roman" w:cs="Times New Roman"/>
          <w:b/>
          <w:bCs/>
          <w:sz w:val="24"/>
          <w:szCs w:val="24"/>
        </w:rPr>
        <w:t>полиморфизм белков</w:t>
      </w: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8055C2">
        <w:rPr>
          <w:rFonts w:ascii="Calibri" w:eastAsia="Calibri" w:hAnsi="Calibri" w:cs="Times New Roman"/>
          <w:noProof/>
          <w:lang w:eastAsia="ru-RU"/>
        </w:rPr>
        <w:t xml:space="preserve">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DE5FBC" wp14:editId="680B85FD">
            <wp:extent cx="3990975" cy="847725"/>
            <wp:effectExtent l="0" t="0" r="9525" b="9525"/>
            <wp:docPr id="7" name="Рисунок 7" descr="Описание: C:\Users\User\AppData\Local\Microsoft\Windows\Temporary Internet Files\Content.Word\slide_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User\AppData\Local\Microsoft\Windows\Temporary Internet Files\Content.Word\slide_5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 2.</w:t>
      </w:r>
      <w:r w:rsidRPr="008055C2">
        <w:rPr>
          <w:rFonts w:ascii="Calibri" w:eastAsia="Calibri" w:hAnsi="Calibri" w:cs="Times New Roman"/>
        </w:rPr>
        <w:t xml:space="preserve"> </w:t>
      </w: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Решите задачу: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Участок гена имеет строение: ЦГГЦГЦГЦААААТЦГ.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>Какова последовательность   аминокислот в первичной структуре белка?</w:t>
      </w:r>
    </w:p>
    <w:p w:rsidR="008055C2" w:rsidRPr="008055C2" w:rsidRDefault="008055C2" w:rsidP="00A83B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82FAB6" wp14:editId="25D90B95">
            <wp:extent cx="5743011" cy="2676525"/>
            <wp:effectExtent l="0" t="0" r="0" b="0"/>
            <wp:docPr id="6" name="Рисунок 6" descr="Описание: https://ds03.infourok.ru/uploads/ex/07b7/0005726e-7203e5cb/hello_html_4776a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ds03.infourok.ru/uploads/ex/07b7/0005726e-7203e5cb/hello_html_4776a93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08" cy="268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C2" w:rsidRPr="00A83B72" w:rsidRDefault="008055C2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Задания для 2 группы</w:t>
      </w:r>
      <w:r w:rsidR="00EC08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55C2" w:rsidRPr="008055C2" w:rsidRDefault="008055C2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1. Изучите текст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</w:rPr>
        <w:t>Вторичная структура белка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b/>
          <w:bCs/>
          <w:sz w:val="24"/>
          <w:szCs w:val="24"/>
        </w:rPr>
        <w:t>Вторичная структура белка</w:t>
      </w: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 – конфигурация полипептидной цепи, т.е. способ упаковки полипептидной цепи в </w:t>
      </w:r>
      <w:proofErr w:type="gramStart"/>
      <w:r w:rsidRPr="008055C2">
        <w:rPr>
          <w:rFonts w:ascii="Times New Roman" w:eastAsia="Calibri" w:hAnsi="Times New Roman" w:cs="Times New Roman"/>
          <w:sz w:val="24"/>
          <w:szCs w:val="24"/>
        </w:rPr>
        <w:t>определенную</w:t>
      </w:r>
      <w:proofErr w:type="gramEnd"/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конформацию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>. Процесс этот протекает не хаотично, а в соответствии с программой, заложенной в первичной структуре.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Стабильность вторичной структуры обеспечивается в основном водородными связями, однако определенный вклад вносят ковалентные связи – пептидные и 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дисульфидные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>Наиболее вероятным типом строения глобулярных белков считают </w:t>
      </w:r>
      <w:r w:rsidRPr="008055C2">
        <w:rPr>
          <w:rFonts w:ascii="Times New Roman" w:eastAsia="Calibri" w:hAnsi="Times New Roman" w:cs="Times New Roman"/>
          <w:b/>
          <w:bCs/>
          <w:sz w:val="24"/>
          <w:szCs w:val="24"/>
        </w:rPr>
        <w:t>a-спираль</w:t>
      </w: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. Закручивание полипептидной цепи происходит по часовой стрелке. Для каждого белка характерна определенная степень 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спирализации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. Если цепи гемоглобина 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спирализованы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на 75%, то пепсина-всего на 30%.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>Тип конфигурации полипептидных цепей, обнаруженных в белках волос, шелка, мышц, получил название </w:t>
      </w:r>
      <w:r w:rsidRPr="008055C2">
        <w:rPr>
          <w:rFonts w:ascii="Times New Roman" w:eastAsia="Calibri" w:hAnsi="Times New Roman" w:cs="Times New Roman"/>
          <w:b/>
          <w:bCs/>
          <w:sz w:val="24"/>
          <w:szCs w:val="24"/>
        </w:rPr>
        <w:t>b-структуры</w:t>
      </w:r>
      <w:r w:rsidRPr="008055C2">
        <w:rPr>
          <w:rFonts w:ascii="Times New Roman" w:eastAsia="Calibri" w:hAnsi="Times New Roman" w:cs="Times New Roman"/>
          <w:sz w:val="24"/>
          <w:szCs w:val="24"/>
        </w:rPr>
        <w:t>.     В этом случае две или более линейные полипептидные цепи, расположенные параллельно или, чаще, антипараллельно, прочно связываются межцепочечными </w:t>
      </w:r>
      <w:hyperlink r:id="rId11" w:tooltip="БСЭ" w:history="1">
        <w:r w:rsidRPr="008055C2">
          <w:rPr>
            <w:rFonts w:ascii="Times New Roman" w:eastAsia="Calibri" w:hAnsi="Times New Roman" w:cs="Times New Roman"/>
            <w:sz w:val="24"/>
            <w:szCs w:val="24"/>
          </w:rPr>
          <w:t>водородными связями</w:t>
        </w:r>
      </w:hyperlink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 между NH-и СО-группами соседних цепей, образуя структуру типа складчатого слоя 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055C2">
        <w:rPr>
          <w:rFonts w:ascii="Calibri" w:eastAsia="Calibri" w:hAnsi="Calibri" w:cs="Times New Roman"/>
          <w:noProof/>
          <w:lang w:eastAsia="ru-RU"/>
        </w:rPr>
        <w:t xml:space="preserve">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DE18C6" wp14:editId="1D6903ED">
            <wp:extent cx="3514725" cy="1371600"/>
            <wp:effectExtent l="0" t="0" r="9525" b="0"/>
            <wp:docPr id="5" name="Рисунок 5" descr="Описание: C:\Users\User\AppData\Local\Microsoft\Windows\Temporary Internet Files\Content.Word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User\AppData\Local\Microsoft\Windows\Temporary Internet Files\Content.Word\slide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86414" wp14:editId="02B440F7">
            <wp:extent cx="1252953" cy="1066800"/>
            <wp:effectExtent l="0" t="0" r="4445" b="0"/>
            <wp:docPr id="4" name="Рисунок 4" descr="Описание: C:\Users\User\Desktop\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\Desktop\img1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5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8055C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2.</w:t>
      </w:r>
      <w:r w:rsidRPr="00805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Изучите таблицу «Энергетическая  и пищевая ценность продуктов кафе быстрого питания». Какие продукты богаты белками? </w:t>
      </w:r>
    </w:p>
    <w:p w:rsidR="008055C2" w:rsidRPr="008055C2" w:rsidRDefault="008055C2" w:rsidP="00A83B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2CF435" wp14:editId="4FA1831A">
            <wp:extent cx="5207930" cy="2765006"/>
            <wp:effectExtent l="0" t="0" r="0" b="0"/>
            <wp:docPr id="3" name="Рисунок 3" descr="Описание: hello_html_3ad2b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ello_html_3ad2ba7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30" cy="276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C2" w:rsidRDefault="008055C2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55C2" w:rsidRPr="008055C2" w:rsidRDefault="008055C2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Задания для 3 группы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Задание 1. Изучите текст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</w:rPr>
        <w:t>Третичная структура белка</w:t>
      </w: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– пространственная ориентация полипептидной спирали или способ укладки полипептидной цепи в определенном объеме. Первый белок, третичная структура которого была выяснена рентгеноструктурным анализом - миоглобин кашалота.    В стабилизации пространственной структуры белков, помимо ковалентных связей, основную роль играют 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нековалентные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связи (водородные, электростатические взаимодействия заряженных групп, межмолекулярные 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>-дер-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ваальсовы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силы, гидрофобные взаимодействия и т.д.).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По современным представлениям, третичная структура белка после завершения его синтеза формируется самопроизвольно. Основной движущей силой является взаимодействие радикалов аминокислот с молекулами воды. 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функционального назначения белка третичная структура может быть представлена в виде глобулы, то есть шаровидной формой, более бла</w:t>
      </w:r>
      <w:r w:rsidRPr="008055C2">
        <w:rPr>
          <w:rFonts w:ascii="Times New Roman" w:eastAsia="Calibri" w:hAnsi="Times New Roman" w:cs="Times New Roman"/>
          <w:sz w:val="24"/>
          <w:szCs w:val="24"/>
        </w:rPr>
        <w:softHyphen/>
        <w:t>гоприятной для контакта с другими веществами. Это глобулярные бел</w:t>
      </w:r>
      <w:r w:rsidRPr="008055C2">
        <w:rPr>
          <w:rFonts w:ascii="Times New Roman" w:eastAsia="Calibri" w:hAnsi="Times New Roman" w:cs="Times New Roman"/>
          <w:sz w:val="24"/>
          <w:szCs w:val="24"/>
        </w:rPr>
        <w:softHyphen/>
        <w:t>ки. Они обычно расположены в мембранах клеток, к ним относится большая часть белков плазмы крови, ферменты.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Белки тканей, несущих механическую нагрузку (мышцы) имеют вытянутую третичную структу</w:t>
      </w:r>
      <w:r w:rsidRPr="008055C2">
        <w:rPr>
          <w:rFonts w:ascii="Times New Roman" w:eastAsia="Calibri" w:hAnsi="Times New Roman" w:cs="Times New Roman"/>
          <w:sz w:val="24"/>
          <w:szCs w:val="24"/>
        </w:rPr>
        <w:softHyphen/>
        <w:t xml:space="preserve">ру — это фибриллярные белки. </w:t>
      </w:r>
    </w:p>
    <w:p w:rsidR="008055C2" w:rsidRPr="008055C2" w:rsidRDefault="008055C2" w:rsidP="00A83B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lastRenderedPageBreak/>
        <w:t>Третичная структура определяет биоло</w:t>
      </w:r>
      <w:r w:rsidRPr="008055C2">
        <w:rPr>
          <w:rFonts w:ascii="Times New Roman" w:eastAsia="Calibri" w:hAnsi="Times New Roman" w:cs="Times New Roman"/>
          <w:sz w:val="24"/>
          <w:szCs w:val="24"/>
        </w:rPr>
        <w:softHyphen/>
        <w:t xml:space="preserve">гические свойства белков.   Разрушение третичной структуры приводит к потере биологических функций белка.  </w:t>
      </w:r>
      <w:r w:rsidRPr="008055C2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22F51DE" wp14:editId="6C6467D2">
            <wp:extent cx="3324225" cy="1371600"/>
            <wp:effectExtent l="0" t="0" r="9525" b="0"/>
            <wp:docPr id="2" name="Рисунок 2" descr="Описание: C:\Users\User\AppData\Local\Microsoft\Windows\Temporary Internet Files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User\AppData\Local\Microsoft\Windows\Temporary Internet Files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8055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Задание 2.</w:t>
      </w:r>
      <w:r w:rsidRPr="008055C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8055C2" w:rsidRPr="008055C2" w:rsidRDefault="008055C2" w:rsidP="00A83B7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Качественные (цветные) реакции на белок.</w:t>
      </w:r>
    </w:p>
    <w:p w:rsidR="008055C2" w:rsidRPr="008055C2" w:rsidRDefault="008055C2" w:rsidP="00A83B7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белков известны несколько качественных реакций. Все соединения, содержащие пептидную связь, дают фиолетовую окрашивание при действии на них солей меди (II) в щелочном растворе. Эта реакция называется </w:t>
      </w:r>
      <w:proofErr w:type="spellStart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биуретовой</w:t>
      </w:r>
      <w:proofErr w:type="spellEnd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Белки, содержащие остатки ароматических аминокислот (</w:t>
      </w:r>
      <w:proofErr w:type="spellStart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фенилаланина</w:t>
      </w:r>
      <w:proofErr w:type="spellEnd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тирозина), дают жёлтое окрашивание при действии концентрированной азотной кислоты (ксантопротеиновая реакция).</w:t>
      </w:r>
      <w:r w:rsidR="00A8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Проделайте реакции </w:t>
      </w:r>
    </w:p>
    <w:p w:rsidR="008055C2" w:rsidRPr="008055C2" w:rsidRDefault="008055C2" w:rsidP="00A83B7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Опыт 1. </w:t>
      </w:r>
      <w:proofErr w:type="spellStart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Биуретовая</w:t>
      </w:r>
      <w:proofErr w:type="spellEnd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реакция (распознавание в молекуле белка пептидных групп):</w:t>
      </w:r>
    </w:p>
    <w:p w:rsidR="008055C2" w:rsidRPr="008055C2" w:rsidRDefault="008055C2" w:rsidP="00A83B72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2мл раствора белка добавьте такой же объём 10%-</w:t>
      </w:r>
      <w:proofErr w:type="spellStart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гидроксида натрия;</w:t>
      </w:r>
    </w:p>
    <w:p w:rsidR="008055C2" w:rsidRPr="008055C2" w:rsidRDefault="008055C2" w:rsidP="00A83B72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смеси прилейте 2 – 3 капли раствора сульфата меди (II);</w:t>
      </w:r>
    </w:p>
    <w:p w:rsidR="008055C2" w:rsidRPr="008055C2" w:rsidRDefault="008055C2" w:rsidP="00A83B72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пробирку встряхните и наблюдайте изменение цвета.</w:t>
      </w:r>
    </w:p>
    <w:p w:rsidR="008055C2" w:rsidRPr="008055C2" w:rsidRDefault="008055C2" w:rsidP="00A83B7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Опыт 2. Ксантопротеиновая реакция (обнаружение </w:t>
      </w:r>
      <w:proofErr w:type="spellStart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бензольных</w:t>
      </w:r>
      <w:proofErr w:type="spellEnd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колец в аминокислотных </w:t>
      </w:r>
      <w:proofErr w:type="gramStart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остатках белка</w:t>
      </w:r>
      <w:proofErr w:type="gramEnd"/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):</w:t>
      </w:r>
    </w:p>
    <w:p w:rsidR="008055C2" w:rsidRPr="008055C2" w:rsidRDefault="008055C2" w:rsidP="00A83B72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налейте в пробирку 2мл раствора белка;</w:t>
      </w:r>
    </w:p>
    <w:p w:rsidR="008055C2" w:rsidRPr="008055C2" w:rsidRDefault="008055C2" w:rsidP="00A83B72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добавьте по каплям 0,5мл концентрированного раствора азотной кислоты;</w:t>
      </w:r>
    </w:p>
    <w:p w:rsidR="008055C2" w:rsidRPr="008055C2" w:rsidRDefault="008055C2" w:rsidP="00A83B72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нагрейте пробирку;</w:t>
      </w:r>
    </w:p>
    <w:p w:rsidR="008055C2" w:rsidRPr="008055C2" w:rsidRDefault="008055C2" w:rsidP="00A83B72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наблюдайте изменение цвета.</w:t>
      </w:r>
    </w:p>
    <w:p w:rsidR="008055C2" w:rsidRPr="008055C2" w:rsidRDefault="008055C2" w:rsidP="00A83B7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055C2" w:rsidRPr="008055C2" w:rsidRDefault="008055C2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Задания для 4 группы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055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Задание 1. Изучите текст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55C2">
        <w:rPr>
          <w:rFonts w:ascii="Times New Roman" w:eastAsia="Calibri" w:hAnsi="Times New Roman" w:cs="Times New Roman"/>
          <w:b/>
          <w:bCs/>
          <w:sz w:val="24"/>
          <w:szCs w:val="24"/>
        </w:rPr>
        <w:t>Четвертичная структура белка</w:t>
      </w:r>
      <w:r w:rsidRPr="008055C2">
        <w:rPr>
          <w:rFonts w:ascii="Times New Roman" w:eastAsia="Calibri" w:hAnsi="Times New Roman" w:cs="Times New Roman"/>
          <w:sz w:val="24"/>
          <w:szCs w:val="24"/>
        </w:rPr>
        <w:t> - способ укладки в пространстве отдельных полипептидных цепей, обладающих одинаковой или разной первичной, вторичной или третичной структурой, и формирование единого в структурном и функциональном отношениях макромолекулярного образования.</w:t>
      </w:r>
      <w:proofErr w:type="gramEnd"/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>Белковую молекулу, состоящую из нескольких полипептидных цепей, называют </w:t>
      </w:r>
      <w:r w:rsidRPr="008055C2">
        <w:rPr>
          <w:rFonts w:ascii="Times New Roman" w:eastAsia="Calibri" w:hAnsi="Times New Roman" w:cs="Times New Roman"/>
          <w:b/>
          <w:bCs/>
          <w:sz w:val="24"/>
          <w:szCs w:val="24"/>
        </w:rPr>
        <w:t>олигомером</w:t>
      </w:r>
      <w:r w:rsidRPr="008055C2">
        <w:rPr>
          <w:rFonts w:ascii="Times New Roman" w:eastAsia="Calibri" w:hAnsi="Times New Roman" w:cs="Times New Roman"/>
          <w:sz w:val="24"/>
          <w:szCs w:val="24"/>
        </w:rPr>
        <w:t>, а каждую входящую в него цепь - </w:t>
      </w:r>
      <w:proofErr w:type="spellStart"/>
      <w:r w:rsidRPr="008055C2">
        <w:rPr>
          <w:rFonts w:ascii="Times New Roman" w:eastAsia="Calibri" w:hAnsi="Times New Roman" w:cs="Times New Roman"/>
          <w:b/>
          <w:bCs/>
          <w:sz w:val="24"/>
          <w:szCs w:val="24"/>
        </w:rPr>
        <w:t>протомером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. Олигомерные белки </w:t>
      </w:r>
      <w:r w:rsidRPr="008055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чаще построены из четного числа 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протомеров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>, например, молекула гемоглобина состоит из двух a- и двух b-полипептидных цепей (рис. 4).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>Четвертичной структурой обладает около 5% белков, в том числе гемоглобин, иммуноглобулины. Субъединичное строение свойственно многим ферментам.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</w:tblGrid>
      <w:tr w:rsidR="008055C2" w:rsidRPr="008055C2" w:rsidTr="00280D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C2" w:rsidRPr="008055C2" w:rsidRDefault="008055C2" w:rsidP="00A83B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FC9A4" wp14:editId="24178E25">
                  <wp:extent cx="2038350" cy="1419225"/>
                  <wp:effectExtent l="0" t="0" r="0" b="9525"/>
                  <wp:docPr id="1" name="Рисунок 1" descr="Описание: http://poznayka.org/baza1/1968965605400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poznayka.org/baza1/1968965605400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5C2" w:rsidRPr="008055C2" w:rsidTr="00280D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C2" w:rsidRPr="008055C2" w:rsidRDefault="008055C2" w:rsidP="00A83B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Молекула гемоглобина</w:t>
            </w:r>
          </w:p>
        </w:tc>
      </w:tr>
    </w:tbl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Белковые молекулы, входящие в состав белка с четвертичной структурой, образуются на рибосомах по отдельности и лишь после окончания синтеза образуют общую надмолекулярную структуру. Биологическую активность белок приобретает только при объединении входящих в его состав 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протомеров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>. В стабилизации четвертичной структуры принимают участие те же типы взаимодействий, что и в стабилизации третичной.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>Некоторые исследователи признают существование пятого уровня структурной организации белков. Это </w:t>
      </w:r>
      <w:proofErr w:type="spellStart"/>
      <w:r w:rsidRPr="008055C2">
        <w:rPr>
          <w:rFonts w:ascii="Times New Roman" w:eastAsia="Calibri" w:hAnsi="Times New Roman" w:cs="Times New Roman"/>
          <w:b/>
          <w:bCs/>
          <w:sz w:val="24"/>
          <w:szCs w:val="24"/>
        </w:rPr>
        <w:t>метаболоны</w:t>
      </w:r>
      <w:proofErr w:type="spellEnd"/>
      <w:r w:rsidRPr="00805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8055C2">
        <w:rPr>
          <w:rFonts w:ascii="Times New Roman" w:eastAsia="Calibri" w:hAnsi="Times New Roman" w:cs="Times New Roman"/>
          <w:sz w:val="24"/>
          <w:szCs w:val="24"/>
        </w:rPr>
        <w:t>полифункциональные макромолекулярные комплексы разных ферментов, катализирующих весь путь превращений субстрата (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синтетазы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высших жирных кислот, </w:t>
      </w:r>
      <w:proofErr w:type="spellStart"/>
      <w:r w:rsidRPr="008055C2">
        <w:rPr>
          <w:rFonts w:ascii="Times New Roman" w:eastAsia="Calibri" w:hAnsi="Times New Roman" w:cs="Times New Roman"/>
          <w:sz w:val="24"/>
          <w:szCs w:val="24"/>
        </w:rPr>
        <w:t>пируватдегидрогеназный</w:t>
      </w:r>
      <w:proofErr w:type="spellEnd"/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 комплекс, дыхательная цепь).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55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Задание 2. </w:t>
      </w:r>
      <w:r w:rsidRPr="008055C2">
        <w:rPr>
          <w:rFonts w:ascii="Times New Roman" w:eastAsia="Calibri" w:hAnsi="Times New Roman" w:cs="Times New Roman"/>
          <w:sz w:val="24"/>
          <w:szCs w:val="24"/>
        </w:rPr>
        <w:t>Вставьте в те</w:t>
      </w:r>
      <w:proofErr w:type="gramStart"/>
      <w:r w:rsidRPr="008055C2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8055C2">
        <w:rPr>
          <w:rFonts w:ascii="Times New Roman" w:eastAsia="Calibri" w:hAnsi="Times New Roman" w:cs="Times New Roman"/>
          <w:sz w:val="24"/>
          <w:szCs w:val="24"/>
        </w:rPr>
        <w:t>опущенные термины и слова.</w:t>
      </w:r>
      <w:r w:rsidRPr="008055C2">
        <w:rPr>
          <w:rFonts w:ascii="Times New Roman" w:eastAsia="Calibri" w:hAnsi="Times New Roman" w:cs="Times New Roman"/>
          <w:sz w:val="24"/>
          <w:szCs w:val="24"/>
        </w:rPr>
        <w:br/>
        <w:t xml:space="preserve">1). В состав белка входят следующие </w:t>
      </w:r>
      <w:r w:rsidR="00A83B72">
        <w:rPr>
          <w:rFonts w:ascii="Times New Roman" w:eastAsia="Calibri" w:hAnsi="Times New Roman" w:cs="Times New Roman"/>
          <w:sz w:val="24"/>
          <w:szCs w:val="24"/>
        </w:rPr>
        <w:t xml:space="preserve">химические </w:t>
      </w: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элементы___,___,____,___,____.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2).Белки –____________ полимеры, мономерами которых являются ______________. </w:t>
      </w:r>
    </w:p>
    <w:p w:rsidR="008055C2" w:rsidRPr="008055C2" w:rsidRDefault="008055C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C2">
        <w:rPr>
          <w:rFonts w:ascii="Times New Roman" w:eastAsia="Calibri" w:hAnsi="Times New Roman" w:cs="Times New Roman"/>
          <w:sz w:val="24"/>
          <w:szCs w:val="24"/>
        </w:rPr>
        <w:t xml:space="preserve">3).В состав природных белков входят ______ аминокислот, ___ из них незаменимые, т.е. не синтезируются в организме и их поступление в организм обязательно вместе с пищей. </w:t>
      </w:r>
    </w:p>
    <w:p w:rsidR="008055C2" w:rsidRPr="008055C2" w:rsidRDefault="00A83B72" w:rsidP="00A83B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055C2" w:rsidRPr="008055C2">
        <w:rPr>
          <w:rFonts w:ascii="Times New Roman" w:eastAsia="Calibri" w:hAnsi="Times New Roman" w:cs="Times New Roman"/>
          <w:sz w:val="24"/>
          <w:szCs w:val="24"/>
        </w:rPr>
        <w:t>). Денатурация – процесс изменения структуры белка под влиянием окружающей среды, при этом белок ________ свои функции. Денатурация может быть обратимой, если сохраняется ____________ структура белка (обратный процесс называется _____) и необратимой, если ___________ структура __________.</w:t>
      </w:r>
    </w:p>
    <w:p w:rsidR="00EC08FA" w:rsidRDefault="00EC08FA" w:rsidP="00A83B72">
      <w:pPr>
        <w:tabs>
          <w:tab w:val="left" w:pos="262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F82A23" w:rsidRPr="00F82A23" w:rsidRDefault="00F82A23" w:rsidP="00A83B7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Аннотация к </w:t>
      </w:r>
      <w:r w:rsidR="008055C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r w:rsidRPr="00F82A2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работе.</w:t>
      </w:r>
    </w:p>
    <w:p w:rsidR="00F82A23" w:rsidRPr="00F82A23" w:rsidRDefault="00F82A23" w:rsidP="00A83B7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</w:pP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В работе «Применение технологии развития критического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  <w:t>в обучении   химии в условиях реализации Федеральных Г</w:t>
      </w:r>
      <w:r w:rsidR="008055C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осударственных Образовательных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Стандартов основного общего образования» освещены теоретические основы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>техн</w:t>
      </w:r>
      <w:r w:rsidR="00A83B7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ологии развития критического мыш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ления  и вопросы её реализации  на уроках химии. </w:t>
      </w:r>
      <w:r w:rsidR="008055C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 работе имеется приложение разработки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8055C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урока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 применени</w:t>
      </w:r>
      <w:r w:rsidR="00A47FD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ем образовательной технологии, </w:t>
      </w:r>
      <w:r w:rsidR="008055C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которые ориентированы на учащихся 9 - 11 классов.     Учащимся предлагается система раз</w:t>
      </w:r>
      <w:r w:rsidR="00A83B7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нохарактерных заданий личностно </w:t>
      </w:r>
      <w:r w:rsidRPr="00F82A2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значимого содержания, которые способствуют развитию интеллектуальных способностей и личностных качеств ученика, повышают мотивацию к изучению предмета.   </w:t>
      </w:r>
      <w:r w:rsidR="00EC08F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</w:p>
    <w:p w:rsidR="00665970" w:rsidRPr="00F82A23" w:rsidRDefault="00665970" w:rsidP="00A83B72">
      <w:pPr>
        <w:spacing w:after="0" w:line="36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665970" w:rsidRPr="00F82A23" w:rsidRDefault="00665970" w:rsidP="00A83B72">
      <w:pPr>
        <w:spacing w:after="0" w:line="36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665970" w:rsidRPr="00F82A23" w:rsidRDefault="00665970" w:rsidP="00A83B72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665970" w:rsidRPr="00F82A23" w:rsidRDefault="00665970" w:rsidP="00A83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5970" w:rsidRPr="00F82A23" w:rsidSect="00A83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D20"/>
    <w:multiLevelType w:val="multilevel"/>
    <w:tmpl w:val="0790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F50"/>
    <w:multiLevelType w:val="hybridMultilevel"/>
    <w:tmpl w:val="9E7C6876"/>
    <w:lvl w:ilvl="0" w:tplc="3DB4AC1E">
      <w:start w:val="1"/>
      <w:numFmt w:val="decimal"/>
      <w:lvlText w:val="%1."/>
      <w:lvlJc w:val="left"/>
      <w:pPr>
        <w:ind w:left="10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DB75700"/>
    <w:multiLevelType w:val="hybridMultilevel"/>
    <w:tmpl w:val="F2FA1DE6"/>
    <w:lvl w:ilvl="0" w:tplc="65B64C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30E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5020"/>
    <w:multiLevelType w:val="hybridMultilevel"/>
    <w:tmpl w:val="3B34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5DFC"/>
    <w:multiLevelType w:val="hybridMultilevel"/>
    <w:tmpl w:val="1904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29B"/>
    <w:multiLevelType w:val="hybridMultilevel"/>
    <w:tmpl w:val="5D3AD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D1A12"/>
    <w:multiLevelType w:val="multilevel"/>
    <w:tmpl w:val="D07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C2CA1"/>
    <w:multiLevelType w:val="hybridMultilevel"/>
    <w:tmpl w:val="A8007458"/>
    <w:lvl w:ilvl="0" w:tplc="A7FCEF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D865F63"/>
    <w:multiLevelType w:val="hybridMultilevel"/>
    <w:tmpl w:val="33B065DE"/>
    <w:lvl w:ilvl="0" w:tplc="A0AEC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5DD1"/>
    <w:multiLevelType w:val="hybridMultilevel"/>
    <w:tmpl w:val="D3A0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02DD9"/>
    <w:multiLevelType w:val="hybridMultilevel"/>
    <w:tmpl w:val="D8C8082C"/>
    <w:lvl w:ilvl="0" w:tplc="1EC4AA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669BE"/>
    <w:multiLevelType w:val="hybridMultilevel"/>
    <w:tmpl w:val="341ECCB2"/>
    <w:lvl w:ilvl="0" w:tplc="39EECD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424D0"/>
    <w:multiLevelType w:val="hybridMultilevel"/>
    <w:tmpl w:val="341ECCB2"/>
    <w:lvl w:ilvl="0" w:tplc="39EECD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3"/>
    <w:rsid w:val="0035204B"/>
    <w:rsid w:val="0052488D"/>
    <w:rsid w:val="00665970"/>
    <w:rsid w:val="00674B61"/>
    <w:rsid w:val="006D14C0"/>
    <w:rsid w:val="007A7269"/>
    <w:rsid w:val="008055C2"/>
    <w:rsid w:val="00923BB3"/>
    <w:rsid w:val="00A47FD2"/>
    <w:rsid w:val="00A83B72"/>
    <w:rsid w:val="00B33901"/>
    <w:rsid w:val="00EC08FA"/>
    <w:rsid w:val="00F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1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1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8850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vuch.by/krit.html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piterbooks.ru/read.php" TargetMode="External"/><Relationship Id="rId11" Type="http://schemas.openxmlformats.org/officeDocument/2006/relationships/hyperlink" Target="http://www.xumuk.ru/bse/519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2017-10-24T15:42:00Z</dcterms:created>
  <dcterms:modified xsi:type="dcterms:W3CDTF">2021-11-07T13:55:00Z</dcterms:modified>
</cp:coreProperties>
</file>