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956" w:rsidRPr="004F0702" w:rsidRDefault="00466956" w:rsidP="00466956">
      <w:pPr>
        <w:pStyle w:val="a5"/>
        <w:ind w:right="-50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0702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Областное </w:t>
      </w:r>
      <w:r w:rsidRPr="004F0702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Pr="004F0702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осударственное </w:t>
      </w:r>
      <w:r w:rsidRPr="004F0702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4F0702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юджетное </w:t>
      </w:r>
      <w:r w:rsidRPr="004F07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профессиональное </w:t>
      </w:r>
      <w:r w:rsidRPr="004F070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F0702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образовательное </w:t>
      </w:r>
      <w:r w:rsidRPr="004F07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учреждение </w:t>
      </w:r>
      <w:r w:rsidRPr="004F070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F0702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«Братский </w:t>
      </w:r>
      <w:r w:rsidRPr="004F0702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4F0702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едицинский </w:t>
      </w:r>
      <w:r w:rsidRPr="004F07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колледж» </w:t>
      </w:r>
      <w:r w:rsidRPr="004F0702">
        <w:rPr>
          <w:rFonts w:ascii="Times New Roman" w:hAnsi="Times New Roman" w:cs="Times New Roman"/>
          <w:color w:val="000000" w:themeColor="text1"/>
          <w:sz w:val="28"/>
          <w:szCs w:val="28"/>
        </w:rPr>
        <w:br/>
        <w:t>(ОГБПОУ</w:t>
      </w:r>
      <w:r w:rsidRPr="004F0702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</w:t>
      </w:r>
      <w:r w:rsidRPr="004F0702">
        <w:rPr>
          <w:rFonts w:ascii="Times New Roman" w:hAnsi="Times New Roman" w:cs="Times New Roman"/>
          <w:color w:val="000000" w:themeColor="text1"/>
          <w:sz w:val="28"/>
          <w:szCs w:val="28"/>
        </w:rPr>
        <w:t>БМК)</w:t>
      </w:r>
    </w:p>
    <w:p w:rsidR="00466956" w:rsidRPr="00A01480" w:rsidRDefault="00466956" w:rsidP="0046695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000000"/>
          <w:sz w:val="28"/>
          <w:szCs w:val="28"/>
        </w:rPr>
      </w:pPr>
    </w:p>
    <w:p w:rsidR="00466956" w:rsidRPr="00A841A4" w:rsidRDefault="00466956" w:rsidP="0046695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466956" w:rsidRDefault="00466956" w:rsidP="00466956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466956">
        <w:rPr>
          <w:b/>
          <w:color w:val="000000"/>
          <w:sz w:val="28"/>
          <w:szCs w:val="28"/>
        </w:rPr>
        <w:t xml:space="preserve">Этапы и </w:t>
      </w:r>
      <w:r w:rsidR="00423BC1">
        <w:rPr>
          <w:b/>
          <w:color w:val="000000"/>
          <w:sz w:val="28"/>
          <w:szCs w:val="28"/>
        </w:rPr>
        <w:t xml:space="preserve">некоторые </w:t>
      </w:r>
      <w:bookmarkStart w:id="0" w:name="_GoBack"/>
      <w:bookmarkEnd w:id="0"/>
      <w:r w:rsidRPr="00466956">
        <w:rPr>
          <w:b/>
          <w:color w:val="000000"/>
          <w:sz w:val="28"/>
          <w:szCs w:val="28"/>
        </w:rPr>
        <w:t>приемы технологии развития критического мышления</w:t>
      </w:r>
      <w:r w:rsidRPr="00466956">
        <w:rPr>
          <w:color w:val="000000"/>
        </w:rPr>
        <w:t xml:space="preserve"> </w:t>
      </w:r>
    </w:p>
    <w:p w:rsidR="00466956" w:rsidRDefault="00466956" w:rsidP="00466956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466956" w:rsidRPr="00A841A4" w:rsidRDefault="00466956" w:rsidP="00466956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A841A4">
        <w:rPr>
          <w:color w:val="000000"/>
        </w:rPr>
        <w:t>Преподаватель химии Корнышева О.А.</w:t>
      </w:r>
    </w:p>
    <w:p w:rsidR="00466956" w:rsidRPr="00466956" w:rsidRDefault="00466956" w:rsidP="00466956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255BE" w:rsidRPr="00492BC3" w:rsidRDefault="001255BE" w:rsidP="008501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2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Одной из педагогических технологий, посредством которой обеспечивается более глубокое и более полное усвоение учебного материала по химии, является технология развития критического мышления. Она способствует </w:t>
      </w:r>
      <w:r w:rsidR="00492BC3" w:rsidRPr="00492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совершенствованию качества</w:t>
      </w:r>
      <w:r w:rsidR="00492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50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</w:t>
      </w:r>
      <w:r w:rsidR="0085012A" w:rsidRPr="00492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закреплению</w:t>
      </w:r>
      <w:r w:rsidRPr="00492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приобретенных знаний, формированию умения переноса их в новые ситуации, установлению </w:t>
      </w:r>
      <w:proofErr w:type="spellStart"/>
      <w:r w:rsidRPr="00492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межпредметных</w:t>
      </w:r>
      <w:proofErr w:type="spellEnd"/>
      <w:r w:rsidRPr="00492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связей.  Развивает мыслительные навыки учащихся, делает образование личностно – ориентированным, помогает связи обучения с жизнью.</w:t>
      </w:r>
    </w:p>
    <w:p w:rsidR="0085012A" w:rsidRPr="0085012A" w:rsidRDefault="0085012A" w:rsidP="008501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 развития критического мышления - разновидность личностно-ориентированного обучения, система формирования навыков работы с инфор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мацией, позволяющая развивать </w:t>
      </w:r>
      <w:r w:rsidRPr="00850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творческое, аналитиче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ское, конструктивное мышление; </w:t>
      </w:r>
      <w:r w:rsidRPr="00850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совокупность разнообразных приёмов, направленных на то, чтобы сначала заинтересовать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r w:rsidRPr="00850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затем предоставить ему условия для осмысления материала и, наконец, помочь ему обобщить приобретённые знания.  </w:t>
      </w:r>
    </w:p>
    <w:p w:rsidR="0085012A" w:rsidRPr="0085012A" w:rsidRDefault="0085012A" w:rsidP="008501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этой технологии заключаются в следующем:</w:t>
      </w:r>
    </w:p>
    <w:p w:rsidR="0085012A" w:rsidRPr="0085012A" w:rsidRDefault="0085012A" w:rsidP="008501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целью образования является умение</w:t>
      </w:r>
      <w:r w:rsidRPr="00850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управлять информацией: искать, наилучшим способом присваивать, находить в ней смысл, применять в жизни;</w:t>
      </w:r>
    </w:p>
    <w:p w:rsidR="0085012A" w:rsidRPr="0085012A" w:rsidRDefault="0085012A" w:rsidP="008501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</w:t>
      </w:r>
      <w:r w:rsidRPr="00850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конструирование своего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знания</w:t>
      </w:r>
      <w:r w:rsidRPr="00850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которое рождается в процессе </w:t>
      </w:r>
      <w:r w:rsidR="00B70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обучения;</w:t>
      </w:r>
    </w:p>
    <w:p w:rsidR="001255BE" w:rsidRPr="0085012A" w:rsidRDefault="0085012A" w:rsidP="008501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объективная оценка положительных и отрицательных сторон в познаваемом объекте.</w:t>
      </w:r>
    </w:p>
    <w:p w:rsidR="00754DB3" w:rsidRPr="00754DB3" w:rsidRDefault="00754DB3" w:rsidP="00B707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D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Достоинством технологии развития критического мышления</w:t>
      </w:r>
      <w:r w:rsidR="00850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54D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 создание такой атмосферы учения, при которой обучающиеся</w:t>
      </w:r>
      <w:r w:rsidR="00850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54D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совместно с учителем активно работают, сознательно размышляют над</w:t>
      </w:r>
      <w:r w:rsidR="00850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54D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процессом обучения, отслеживают, подтверждают, опровергают или</w:t>
      </w:r>
      <w:r w:rsidR="00B70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54D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расширяют знания, новые идеи, чувства или мнения об окружающем мире.</w:t>
      </w:r>
    </w:p>
    <w:p w:rsidR="00754DB3" w:rsidRPr="00754DB3" w:rsidRDefault="00754DB3" w:rsidP="00492B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D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основе ТРКМ – трехфазная структура урока:</w:t>
      </w:r>
    </w:p>
    <w:p w:rsidR="00B70785" w:rsidRPr="00B70785" w:rsidRDefault="00754DB3" w:rsidP="00B70785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вызов;</w:t>
      </w:r>
    </w:p>
    <w:p w:rsidR="00B70785" w:rsidRPr="00B70785" w:rsidRDefault="00754DB3" w:rsidP="00B70785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осмысление;</w:t>
      </w:r>
    </w:p>
    <w:p w:rsidR="00754DB3" w:rsidRPr="00B70785" w:rsidRDefault="00754DB3" w:rsidP="00B70785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рефлексия.</w:t>
      </w:r>
    </w:p>
    <w:p w:rsidR="00754DB3" w:rsidRPr="00754DB3" w:rsidRDefault="00B70785" w:rsidP="00492B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754DB3" w:rsidRPr="00754D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акая структура урока соответствует этапам человеческого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4DB3" w:rsidRPr="00754D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восприятия: сначала надо настроиться, вспомнить, что тебе известно по этой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4DB3" w:rsidRPr="00754D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теме, затем познакомиться с новой информацией, потом подумать, для чего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4DB3" w:rsidRPr="00754D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тебе понадобятся полученные знания, и как ты сможешь их применить.</w:t>
      </w:r>
    </w:p>
    <w:p w:rsidR="00FF2016" w:rsidRPr="00492BC3" w:rsidRDefault="00FF2016" w:rsidP="00B707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92BC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Первый этап – ВЫЗОВ</w:t>
      </w:r>
      <w:r w:rsidRPr="00492B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задачи (функции)</w:t>
      </w:r>
      <w:r w:rsidR="00060C00" w:rsidRPr="00492B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492B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которого:</w:t>
      </w:r>
    </w:p>
    <w:p w:rsidR="00FF2016" w:rsidRPr="00492BC3" w:rsidRDefault="00FF2016" w:rsidP="00B7078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92B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актуализировать и проанализировать имеющиеся знания и представления по изучаемой теме;</w:t>
      </w:r>
    </w:p>
    <w:p w:rsidR="00FF2016" w:rsidRPr="00492BC3" w:rsidRDefault="00FF2016" w:rsidP="00B70785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92B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пробудить к ней интерес;</w:t>
      </w:r>
    </w:p>
    <w:p w:rsidR="00FF2016" w:rsidRPr="00492BC3" w:rsidRDefault="00FF2016" w:rsidP="00B70785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92B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активизировать обучаемого, дать им возможность целенаправленно думать, выражая свои мысли собственными словами;</w:t>
      </w:r>
    </w:p>
    <w:p w:rsidR="00FF2016" w:rsidRPr="00492BC3" w:rsidRDefault="00FF2016" w:rsidP="00B7078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92B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структурировать последующий процесс изучения материала.</w:t>
      </w:r>
    </w:p>
    <w:p w:rsidR="00060C00" w:rsidRPr="00492BC3" w:rsidRDefault="00060C00" w:rsidP="00B707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92B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 стадии вызова учитель должен не только активизировать, заинтересовать </w:t>
      </w:r>
      <w:r w:rsidR="00B707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обучающегося</w:t>
      </w:r>
      <w:r w:rsidRPr="00492B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мотивировать его на дальнейшую работу, но и «вызвать» уже имеющиеся знания, либо создать ассоциации по изучаемому вопросу, что само по себе станет серьёзным, активизирующим и мотивирующим фактором для дальнейшей работы.</w:t>
      </w:r>
      <w:r w:rsidR="00B707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492B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данной стадии ученик «вспоминает», что ему известно по изучаемому вопросу (делает предположения), систематизирует информацию до её изучения, задаёт вопросы, на которые хотел бы получить ответ</w:t>
      </w:r>
      <w:r w:rsidR="004669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FF2016" w:rsidRPr="00492BC3" w:rsidRDefault="00FF2016" w:rsidP="00B707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92BC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Второй этап – ОСМЫСЛЕНИЕ</w:t>
      </w:r>
      <w:r w:rsidRPr="00492B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поиск стратегии решения поставленной проблемы и составления плана конкретной деятельности; теоретическая и практическая работа по реализации выработанного пути решения. Функции этапа:</w:t>
      </w:r>
    </w:p>
    <w:p w:rsidR="00FF2016" w:rsidRPr="00492BC3" w:rsidRDefault="00FF2016" w:rsidP="00B7078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92B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получение новой информации;</w:t>
      </w:r>
    </w:p>
    <w:p w:rsidR="00FF2016" w:rsidRPr="00492BC3" w:rsidRDefault="00C25AA5" w:rsidP="00B70785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92B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ее осмысление, </w:t>
      </w:r>
      <w:r w:rsidR="00FF2016" w:rsidRPr="00492B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соотнесение новой информации с собственными знаниями. </w:t>
      </w:r>
      <w:r w:rsidR="00B70785" w:rsidRPr="00492B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Обучающиеся сознательно</w:t>
      </w:r>
      <w:r w:rsidR="00FF2016" w:rsidRPr="00492B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строят мосты между старыми и новыми знаниями, для того, чтобы создать новое понимание;</w:t>
      </w:r>
    </w:p>
    <w:p w:rsidR="00C25AA5" w:rsidRPr="00492BC3" w:rsidRDefault="00FF2016" w:rsidP="0046695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92B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поддержание активности, интереса и инерции движения, созданной во время фазы вызова.</w:t>
      </w:r>
    </w:p>
    <w:p w:rsidR="00B70785" w:rsidRDefault="00060C00" w:rsidP="00B707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92B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стадии осмысления идёт непосредственная работа с информацией, источниками которой являются тексты</w:t>
      </w:r>
      <w:r w:rsidR="00C25AA5" w:rsidRPr="00492B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или лекция преподавателя</w:t>
      </w:r>
      <w:r w:rsidRPr="00492B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Деят</w:t>
      </w:r>
      <w:r w:rsidR="00C25AA5" w:rsidRPr="00492B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ельность учителя на этой стадии</w:t>
      </w:r>
      <w:r w:rsidRPr="00492B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заключается в сохранении интереса учащихся к теме при непосредственной работе с новой информацией, постепенном продвижении от знания «старого» к «новому». </w:t>
      </w:r>
      <w:r w:rsidR="00C25AA5" w:rsidRPr="00492B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Обучающиеся на данной стадии читают или слушают</w:t>
      </w:r>
      <w:r w:rsidRPr="00492B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делают пометки на полях или ведут записи по мере осмысления новой информации.</w:t>
      </w:r>
      <w:r w:rsidR="00C25AA5" w:rsidRPr="00492B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492B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Приемы, используемые на этом этапе, позволяют организовать осмысленное восприятие текстов, анализ и выбор информации с последующим представлением в графическом виде.</w:t>
      </w:r>
    </w:p>
    <w:p w:rsidR="00FF2016" w:rsidRPr="00492BC3" w:rsidRDefault="00FF2016" w:rsidP="00B7078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92BC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Третий этап-РАЗМЫШЛЕНИЕ: (рефлексия)</w:t>
      </w:r>
    </w:p>
    <w:p w:rsidR="00FF2016" w:rsidRPr="00492BC3" w:rsidRDefault="00FF2016" w:rsidP="00466956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92B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выражение новых идей и информации собственными словами;</w:t>
      </w:r>
    </w:p>
    <w:p w:rsidR="00FF2016" w:rsidRPr="00492BC3" w:rsidRDefault="00FF2016" w:rsidP="00492BC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92B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целостное осмысление и обобщение полученной информации на основе обмена мнениями между обучаемыми друг с другом и преподавателем;</w:t>
      </w:r>
    </w:p>
    <w:p w:rsidR="00FF2016" w:rsidRPr="00492BC3" w:rsidRDefault="00FF2016" w:rsidP="00492BC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92B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анализ всего процесса изучения материала;</w:t>
      </w:r>
    </w:p>
    <w:p w:rsidR="006C5E15" w:rsidRDefault="00FF2016" w:rsidP="006C5E1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92B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выработка собственного о</w:t>
      </w:r>
      <w:r w:rsidR="00C25AA5" w:rsidRPr="00492B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тношения к изучаемому материалу</w:t>
      </w:r>
      <w:r w:rsidR="004669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060C00" w:rsidRPr="00492BC3" w:rsidRDefault="00060C00" w:rsidP="006C5E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C5E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стадии рефлексии информация анализируется, интерпретируется, творчески перерабатывается.</w:t>
      </w:r>
      <w:r w:rsidR="00C25AA5" w:rsidRPr="006C5E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6C5E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Деятельность учителя: вернуть учащихся к первоначальным записям – предложениям, внести изменения, дополнения, дать творческие, исследовательские или практические задания на основе изученной информации.</w:t>
      </w:r>
      <w:r w:rsidR="006C5E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492B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Деятельность учащихся: соотносят «новую» информацию со «старой», используя знания, полученные на стадии осмысления, либо анализируют и систематизируют учебный материал</w:t>
      </w:r>
    </w:p>
    <w:p w:rsidR="00FF2016" w:rsidRPr="00492BC3" w:rsidRDefault="00FF2016" w:rsidP="00913FA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92B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 таком подходе происходит не просто более глубокое усвоение знаний, но и реализуется идея связей материала (в рамках одного предмета, </w:t>
      </w:r>
      <w:proofErr w:type="spellStart"/>
      <w:r w:rsidRPr="00492B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межпредметных</w:t>
      </w:r>
      <w:proofErr w:type="spellEnd"/>
      <w:r w:rsidRPr="00492B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теоретического с практическим), его структурирования самим </w:t>
      </w:r>
      <w:r w:rsidR="00060C00" w:rsidRPr="00492B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обучающимся</w:t>
      </w:r>
      <w:r w:rsidR="006C5E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Постановка </w:t>
      </w:r>
      <w:r w:rsidR="004669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</w:t>
      </w:r>
      <w:r w:rsidR="00466956" w:rsidRPr="00492B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ающимися</w:t>
      </w:r>
      <w:r w:rsidRPr="00492B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самостоятельно цели обучения, создает необходимый внутренний мотив к процессу учения. Тем самым (в идеале), у каждого </w:t>
      </w:r>
      <w:r w:rsidR="006C5E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студента </w:t>
      </w:r>
      <w:r w:rsidRPr="00492B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создается целостное когнитивное поле, объединяющее все имеющиеся теоретические знания, практические сведения, навыки и умения.</w:t>
      </w:r>
    </w:p>
    <w:p w:rsidR="00FF2016" w:rsidRPr="00492BC3" w:rsidRDefault="009F5B41" w:rsidP="00913FA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92BC3">
        <w:rPr>
          <w:rFonts w:ascii="Times New Roman" w:hAnsi="Times New Roman" w:cs="Times New Roman"/>
          <w:color w:val="000000"/>
          <w:sz w:val="24"/>
          <w:szCs w:val="24"/>
        </w:rPr>
        <w:t>Технология критического мышления предлагает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для каждого этапа </w:t>
      </w:r>
      <w:r w:rsidRPr="00492BC3">
        <w:rPr>
          <w:rFonts w:ascii="Times New Roman" w:hAnsi="Times New Roman" w:cs="Times New Roman"/>
          <w:color w:val="000000"/>
          <w:sz w:val="24"/>
          <w:szCs w:val="24"/>
        </w:rPr>
        <w:t xml:space="preserve">набор взаимосвязанных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методических приемов, </w:t>
      </w:r>
      <w:r w:rsidR="00FF2016" w:rsidRPr="00492B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направле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нных на выполнение задач</w:t>
      </w:r>
      <w:r w:rsidR="006C5E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FF2016" w:rsidRPr="00492B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Комбинируя их,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можно </w:t>
      </w:r>
      <w:r w:rsidR="00FF2016" w:rsidRPr="00492B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планировать </w:t>
      </w:r>
      <w:r w:rsidR="006C5E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занятия</w:t>
      </w:r>
      <w:r w:rsidR="00FF2016" w:rsidRPr="00492B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соответствии с</w:t>
      </w:r>
      <w:r w:rsidR="006C5E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FF2016" w:rsidRPr="00492B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целями урок</w:t>
      </w:r>
      <w:r w:rsidR="006C5E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 и объемом учебного материала, </w:t>
      </w:r>
      <w:r w:rsidR="00FF2016" w:rsidRPr="00492B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адаптируя </w:t>
      </w:r>
      <w:r w:rsidR="006C5E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их </w:t>
      </w:r>
      <w:r w:rsidR="00FF2016" w:rsidRPr="00492B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соответствии со своими предпочтениями, целями и задачами. </w:t>
      </w:r>
      <w:r w:rsidR="004669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Раскроем некоторые из них.</w:t>
      </w:r>
    </w:p>
    <w:p w:rsidR="00060C00" w:rsidRPr="00492BC3" w:rsidRDefault="009F5B41" w:rsidP="00913FA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466956">
        <w:rPr>
          <w:b/>
          <w:color w:val="000000"/>
        </w:rPr>
        <w:t>Прием «</w:t>
      </w:r>
      <w:r w:rsidR="00060C00" w:rsidRPr="00466956">
        <w:rPr>
          <w:b/>
          <w:color w:val="000000"/>
        </w:rPr>
        <w:t>Корзина идей, понятий, имён...»</w:t>
      </w:r>
      <w:r>
        <w:rPr>
          <w:color w:val="000000"/>
        </w:rPr>
        <w:t xml:space="preserve"> целесообразно использовать на этапе вызова. </w:t>
      </w:r>
      <w:r w:rsidR="00060C00" w:rsidRPr="00492BC3">
        <w:rPr>
          <w:color w:val="000000"/>
        </w:rPr>
        <w:t>Это приём организации индивидуальной и</w:t>
      </w:r>
      <w:r>
        <w:rPr>
          <w:color w:val="000000"/>
        </w:rPr>
        <w:t>ли</w:t>
      </w:r>
      <w:r w:rsidR="00060C00" w:rsidRPr="00492BC3">
        <w:rPr>
          <w:color w:val="000000"/>
        </w:rPr>
        <w:t xml:space="preserve"> групповой работы </w:t>
      </w:r>
      <w:r>
        <w:rPr>
          <w:color w:val="000000"/>
        </w:rPr>
        <w:t xml:space="preserve">обучающихся </w:t>
      </w:r>
      <w:r w:rsidRPr="00492BC3">
        <w:rPr>
          <w:color w:val="000000"/>
        </w:rPr>
        <w:t>на</w:t>
      </w:r>
      <w:r w:rsidR="00060C00" w:rsidRPr="00492BC3">
        <w:rPr>
          <w:color w:val="000000"/>
        </w:rPr>
        <w:t xml:space="preserve"> начальной стадии урока, когда идёт актуализация имеющегося опыта и знаний. Он позволяет выяснить, что знают или думают </w:t>
      </w:r>
      <w:r>
        <w:rPr>
          <w:color w:val="000000"/>
        </w:rPr>
        <w:t>студенты</w:t>
      </w:r>
      <w:r w:rsidR="00060C00" w:rsidRPr="00492BC3">
        <w:rPr>
          <w:color w:val="000000"/>
        </w:rPr>
        <w:t xml:space="preserve"> по обсуждаемой теме урока. </w:t>
      </w:r>
      <w:r>
        <w:rPr>
          <w:color w:val="000000"/>
        </w:rPr>
        <w:t>М</w:t>
      </w:r>
      <w:r w:rsidR="00060C00" w:rsidRPr="00492BC3">
        <w:rPr>
          <w:color w:val="000000"/>
        </w:rPr>
        <w:t xml:space="preserve">ожно </w:t>
      </w:r>
      <w:r>
        <w:rPr>
          <w:color w:val="000000"/>
        </w:rPr>
        <w:t xml:space="preserve">разместить на доске </w:t>
      </w:r>
      <w:r w:rsidRPr="00492BC3">
        <w:rPr>
          <w:color w:val="000000"/>
        </w:rPr>
        <w:t>корзину</w:t>
      </w:r>
      <w:r w:rsidR="00060C00" w:rsidRPr="00492BC3">
        <w:rPr>
          <w:color w:val="000000"/>
        </w:rPr>
        <w:t>, в которую будет собрано всё то, что учащиеся знают об изучаемой теме.</w:t>
      </w:r>
      <w:r>
        <w:rPr>
          <w:color w:val="000000"/>
        </w:rPr>
        <w:t xml:space="preserve"> Преподаватель</w:t>
      </w:r>
      <w:r w:rsidR="00060C00" w:rsidRPr="00492BC3">
        <w:rPr>
          <w:color w:val="000000"/>
        </w:rPr>
        <w:t xml:space="preserve"> задаёт вопрос: что вам известно о </w:t>
      </w:r>
      <w:r w:rsidR="00466956">
        <w:rPr>
          <w:color w:val="000000"/>
        </w:rPr>
        <w:t>… (</w:t>
      </w:r>
      <w:r w:rsidR="00944161">
        <w:rPr>
          <w:color w:val="000000"/>
        </w:rPr>
        <w:t>изучаемая тема)</w:t>
      </w:r>
      <w:r>
        <w:rPr>
          <w:color w:val="000000"/>
        </w:rPr>
        <w:t xml:space="preserve"> </w:t>
      </w:r>
      <w:r w:rsidR="00060C00" w:rsidRPr="00492BC3">
        <w:rPr>
          <w:color w:val="000000"/>
        </w:rPr>
        <w:t>из учебного и жизненного опыта?</w:t>
      </w:r>
      <w:r>
        <w:rPr>
          <w:color w:val="000000"/>
        </w:rPr>
        <w:t xml:space="preserve"> </w:t>
      </w:r>
      <w:r w:rsidR="00060C00" w:rsidRPr="00492BC3">
        <w:rPr>
          <w:color w:val="000000"/>
        </w:rPr>
        <w:t>Каждый учащийся вспоминает и записывает в тетради всё, что знает по этой теме (индивидуальная работа, 1-2 мин).</w:t>
      </w:r>
      <w:r w:rsidR="00944161">
        <w:rPr>
          <w:color w:val="000000"/>
        </w:rPr>
        <w:t xml:space="preserve"> </w:t>
      </w:r>
      <w:r w:rsidR="00060C00" w:rsidRPr="00492BC3">
        <w:rPr>
          <w:color w:val="000000"/>
        </w:rPr>
        <w:t xml:space="preserve">Проводится обмен информацией в парах или группах (групповая работа, не </w:t>
      </w:r>
      <w:r>
        <w:rPr>
          <w:color w:val="000000"/>
        </w:rPr>
        <w:t>более 3 мин), з</w:t>
      </w:r>
      <w:r w:rsidR="00060C00" w:rsidRPr="00492BC3">
        <w:rPr>
          <w:color w:val="000000"/>
        </w:rPr>
        <w:t xml:space="preserve">атем каждая группа называет какой-то один факт, не повторяя ранее сказанного другими группами (составляется список идей). Учитель кратко, в виде тезисов заносит все сведения в корзину (без комментариев), даже если они ошибочны. В корзину идей можно помещать факты, мнения, имена, проблемы, понятия, имеющие отношение к теме урока. Далее в ходе урока эти разрозненные в сознании учащихся сведения, проблемы или понятия будут связаны в логические </w:t>
      </w:r>
      <w:r w:rsidR="00060C00" w:rsidRPr="00492BC3">
        <w:rPr>
          <w:color w:val="000000"/>
        </w:rPr>
        <w:lastRenderedPageBreak/>
        <w:t>цепи, а ошибки исправлены по мере освоения новой информации.</w:t>
      </w:r>
      <w:r w:rsidR="00F8691B" w:rsidRPr="00F8691B">
        <w:rPr>
          <w:noProof/>
        </w:rPr>
        <w:t xml:space="preserve"> </w:t>
      </w:r>
      <w:r w:rsidR="00F8691B">
        <w:rPr>
          <w:noProof/>
        </w:rPr>
        <w:drawing>
          <wp:inline distT="0" distB="0" distL="0" distR="0" wp14:anchorId="5B565254" wp14:editId="65AEB89F">
            <wp:extent cx="3603776" cy="2276475"/>
            <wp:effectExtent l="0" t="0" r="0" b="0"/>
            <wp:docPr id="2" name="Рисунок 2" descr="korzin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orzina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2770" cy="2288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6FFB" w:rsidRDefault="00420455" w:rsidP="0042045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Смысл </w:t>
      </w:r>
      <w:r w:rsidRPr="00466956">
        <w:rPr>
          <w:b/>
          <w:color w:val="000000"/>
        </w:rPr>
        <w:t>п</w:t>
      </w:r>
      <w:r w:rsidR="002D4D1F" w:rsidRPr="00466956">
        <w:rPr>
          <w:b/>
          <w:color w:val="000000"/>
        </w:rPr>
        <w:t>рием</w:t>
      </w:r>
      <w:r w:rsidRPr="00466956">
        <w:rPr>
          <w:b/>
          <w:color w:val="000000"/>
        </w:rPr>
        <w:t>а</w:t>
      </w:r>
      <w:r w:rsidR="002D4D1F" w:rsidRPr="00466956">
        <w:rPr>
          <w:b/>
          <w:color w:val="000000"/>
        </w:rPr>
        <w:t xml:space="preserve"> «</w:t>
      </w:r>
      <w:r w:rsidRPr="00466956">
        <w:rPr>
          <w:b/>
          <w:color w:val="000000"/>
        </w:rPr>
        <w:t>Составление кластера»</w:t>
      </w:r>
      <w:r>
        <w:rPr>
          <w:color w:val="000000"/>
        </w:rPr>
        <w:t xml:space="preserve"> </w:t>
      </w:r>
      <w:r w:rsidR="00060C00" w:rsidRPr="00492BC3">
        <w:rPr>
          <w:color w:val="000000"/>
        </w:rPr>
        <w:t>заключается в попытке систематизировать имеющиеся знания по той или иной проблеме. Слово «кластер» в перев</w:t>
      </w:r>
      <w:r w:rsidR="00944161">
        <w:rPr>
          <w:color w:val="000000"/>
        </w:rPr>
        <w:t xml:space="preserve">оде означает «пучок, созвездие». </w:t>
      </w:r>
      <w:r w:rsidR="00060C00" w:rsidRPr="00492BC3">
        <w:rPr>
          <w:color w:val="000000"/>
        </w:rPr>
        <w:t>Составление кластера</w:t>
      </w:r>
      <w:r>
        <w:rPr>
          <w:color w:val="000000"/>
        </w:rPr>
        <w:t>,</w:t>
      </w:r>
      <w:r w:rsidR="00944161" w:rsidRPr="00944161">
        <w:rPr>
          <w:color w:val="000000"/>
        </w:rPr>
        <w:t xml:space="preserve"> </w:t>
      </w:r>
      <w:r w:rsidR="00944161">
        <w:rPr>
          <w:color w:val="000000"/>
        </w:rPr>
        <w:t>т.е. графической организации</w:t>
      </w:r>
      <w:r w:rsidR="00944161" w:rsidRPr="00492BC3">
        <w:rPr>
          <w:color w:val="000000"/>
        </w:rPr>
        <w:t xml:space="preserve"> материала</w:t>
      </w:r>
      <w:r w:rsidR="00944161">
        <w:rPr>
          <w:color w:val="000000"/>
        </w:rPr>
        <w:t>,</w:t>
      </w:r>
      <w:r w:rsidR="00060C00" w:rsidRPr="00492BC3">
        <w:rPr>
          <w:color w:val="000000"/>
        </w:rPr>
        <w:t xml:space="preserve"> позволяет свободно размышлять по поводу какой-либо темы</w:t>
      </w:r>
      <w:r w:rsidR="00944161">
        <w:rPr>
          <w:color w:val="000000"/>
        </w:rPr>
        <w:t>.</w:t>
      </w:r>
      <w:r w:rsidR="00060C00" w:rsidRPr="00492BC3">
        <w:rPr>
          <w:color w:val="000000"/>
        </w:rPr>
        <w:t xml:space="preserve"> </w:t>
      </w:r>
      <w:r w:rsidR="00944161">
        <w:rPr>
          <w:color w:val="000000"/>
        </w:rPr>
        <w:t xml:space="preserve">В </w:t>
      </w:r>
      <w:r w:rsidR="00944161" w:rsidRPr="00492BC3">
        <w:rPr>
          <w:color w:val="000000"/>
        </w:rPr>
        <w:t>центре</w:t>
      </w:r>
      <w:r w:rsidR="00060C00" w:rsidRPr="00492BC3">
        <w:rPr>
          <w:color w:val="000000"/>
        </w:rPr>
        <w:t xml:space="preserve"> листа </w:t>
      </w:r>
      <w:r w:rsidR="00944161">
        <w:rPr>
          <w:color w:val="000000"/>
        </w:rPr>
        <w:t xml:space="preserve">записывается </w:t>
      </w:r>
      <w:r w:rsidR="00060C00" w:rsidRPr="00492BC3">
        <w:rPr>
          <w:color w:val="000000"/>
        </w:rPr>
        <w:t>ключевое понятие (тему, проблему), а от него в разные стороны рисует</w:t>
      </w:r>
      <w:r>
        <w:rPr>
          <w:color w:val="000000"/>
        </w:rPr>
        <w:t>ся</w:t>
      </w:r>
      <w:r w:rsidR="00060C00" w:rsidRPr="00492BC3">
        <w:rPr>
          <w:color w:val="000000"/>
        </w:rPr>
        <w:t xml:space="preserve"> стрелки-лучи, которые соединяют это слово с другими; от них, в свою очередь, лучи могут расходиться далее и далее. По мере заполнения схемы можно устанавливать связи между идеями. Важные правила составления кластера: записывать нужно все мысли, которые приходят в голову, судить о качестве этих мыслей, проверять орфографию не надо. Не надо останавливаться в течение всего отведённого времени: даже если мысли иссякнут, можно порисовать на этом же листочке, пока не появятся новые идеи. Нужно постараться найти максимальное количество смысловых связок между идеями и изобразить их на бумаге. Если возникнет необходимость, можно перерисовать собственный кластер в систематизированном виде.</w:t>
      </w:r>
      <w:r w:rsidR="00944161">
        <w:rPr>
          <w:color w:val="000000"/>
        </w:rPr>
        <w:t xml:space="preserve"> </w:t>
      </w:r>
      <w:r w:rsidR="00060C00" w:rsidRPr="00492BC3">
        <w:rPr>
          <w:color w:val="000000"/>
        </w:rPr>
        <w:t xml:space="preserve">Задание направлено на выявление и оформление личных смыслов каждого ученика (до, </w:t>
      </w:r>
      <w:r w:rsidR="00944161" w:rsidRPr="00492BC3">
        <w:rPr>
          <w:color w:val="000000"/>
        </w:rPr>
        <w:t>вовремя</w:t>
      </w:r>
      <w:r w:rsidR="00060C00" w:rsidRPr="00492BC3">
        <w:rPr>
          <w:color w:val="000000"/>
        </w:rPr>
        <w:t xml:space="preserve"> и после общего обсуждения), даёт возможность учителю получить обратную связь от каждого учащегося.</w:t>
      </w:r>
      <w:r w:rsidR="00944161">
        <w:rPr>
          <w:color w:val="000000"/>
        </w:rPr>
        <w:t xml:space="preserve"> </w:t>
      </w:r>
      <w:r w:rsidR="00060C00" w:rsidRPr="00492BC3">
        <w:rPr>
          <w:color w:val="000000"/>
        </w:rPr>
        <w:t>Приём «Составление кластера» может быть использован не только на этапе вызова (для стимулирования мыслительной деятельности учащихся), но и на этапе осмысления (для структурирования учебного материала) и на этапе рефлексии (при подведении итогов изучения материала). Составлять кластер можно в ходе как индивидуальной, так и групповой работы, как в классе, так и дома.</w:t>
      </w:r>
      <w:r w:rsidR="00B76FFB" w:rsidRPr="00B76FFB">
        <w:rPr>
          <w:color w:val="000000"/>
        </w:rPr>
        <w:t xml:space="preserve"> </w:t>
      </w:r>
      <w:r w:rsidR="00B76FFB">
        <w:rPr>
          <w:color w:val="000000"/>
        </w:rPr>
        <w:t xml:space="preserve"> Как вариант, преподаватель может составить неполный кластер и предложить ее дополнить.</w:t>
      </w:r>
    </w:p>
    <w:p w:rsidR="00F8691B" w:rsidRPr="00754DB3" w:rsidRDefault="00F8691B" w:rsidP="0042045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noProof/>
        </w:rPr>
        <w:drawing>
          <wp:inline distT="0" distB="0" distL="0" distR="0" wp14:anchorId="1BBE1F9F" wp14:editId="457FFEB6">
            <wp:extent cx="4677567" cy="2555240"/>
            <wp:effectExtent l="0" t="0" r="8890" b="0"/>
            <wp:docPr id="1" name="Рисунок 1" descr="Кластер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ластер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7798" cy="2560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6FFB" w:rsidRDefault="00754DB3" w:rsidP="0042045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A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Приём «Классификация».</w:t>
      </w:r>
      <w:r w:rsidRPr="00754D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Перед классом демонстрируются некоторые</w:t>
      </w:r>
      <w:r w:rsidR="00B76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54D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предметы, обучающимся предлагается разделить их на группы, учитывая</w:t>
      </w:r>
      <w:r w:rsidR="00B76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54D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существенные сходства и различия между этими предметами. После</w:t>
      </w:r>
      <w:r w:rsidR="00B76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54D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заслушивания различных мнений и придя к еди</w:t>
      </w:r>
      <w:r w:rsidR="00B76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ному решению, предлагается </w:t>
      </w:r>
      <w:r w:rsidRPr="00754D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познакомиться с образцом и определить: верны ли были их</w:t>
      </w:r>
      <w:r w:rsidR="00B76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54D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предположения. Этот приём способствует развитию внимания и логического</w:t>
      </w:r>
      <w:r w:rsidR="00B76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54D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мышления, имеет познавательное значение. </w:t>
      </w:r>
    </w:p>
    <w:p w:rsidR="00754DB3" w:rsidRPr="00754DB3" w:rsidRDefault="00754DB3" w:rsidP="0042045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A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Приём «Перепутанные логические цепочки».</w:t>
      </w:r>
      <w:r w:rsidRPr="00754D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Перед </w:t>
      </w:r>
      <w:r w:rsidR="004204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 представляются</w:t>
      </w:r>
      <w:r w:rsidR="00B76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54D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события</w:t>
      </w:r>
      <w:r w:rsidR="00B76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54D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(объекты)</w:t>
      </w:r>
      <w:r w:rsidR="00B76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54D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B76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54D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заведомо</w:t>
      </w:r>
      <w:r w:rsidR="004204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нарушенной последовательности</w:t>
      </w:r>
      <w:r w:rsidRPr="00754D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Обучающимся предлагается восстановить правильный</w:t>
      </w:r>
      <w:r w:rsidR="00B76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54D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хронологической или причинно-следственной цепи. Заслушав</w:t>
      </w:r>
      <w:r w:rsidR="00B76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54D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различные мнения и придя к единому решению, </w:t>
      </w:r>
      <w:r w:rsidR="004204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</w:t>
      </w:r>
      <w:r w:rsidRPr="00754D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знакомятся с</w:t>
      </w:r>
      <w:r w:rsidR="00B76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54D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образцом и определяют, верны ли были их предположения. Этот прием</w:t>
      </w:r>
      <w:r w:rsidR="00B76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54D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способствует развитию внимания и логического мышления.</w:t>
      </w:r>
    </w:p>
    <w:p w:rsidR="00754DB3" w:rsidRPr="00754DB3" w:rsidRDefault="00754DB3" w:rsidP="00611A1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A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Прием «Написание </w:t>
      </w:r>
      <w:proofErr w:type="spellStart"/>
      <w:r w:rsidRPr="00611A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синквейна</w:t>
      </w:r>
      <w:proofErr w:type="spellEnd"/>
      <w:r w:rsidRPr="00611A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».</w:t>
      </w:r>
      <w:r w:rsidRPr="00754D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переводе с французского слово</w:t>
      </w:r>
      <w:r w:rsidR="004204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54D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Pr="00754D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синквейн</w:t>
      </w:r>
      <w:proofErr w:type="spellEnd"/>
      <w:r w:rsidRPr="00754D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означает стихотворение, состоящее из пяти строк, которое</w:t>
      </w:r>
      <w:r w:rsidR="004204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54D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пишется по определенным правилам. Используется как способ синтеза</w:t>
      </w:r>
      <w:r w:rsidR="004204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54D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материала. Лаконичность формы развивает способность резюмировать</w:t>
      </w:r>
      <w:r w:rsidR="004204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54D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информацию, излагать мысль в нескольких значимых словах, емких и</w:t>
      </w:r>
      <w:r w:rsidR="00611A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54D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кратких выражениях. В чем смысл этого методического приема?</w:t>
      </w:r>
      <w:r w:rsidR="004204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54D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Составление </w:t>
      </w:r>
      <w:proofErr w:type="spellStart"/>
      <w:r w:rsidRPr="00754D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синквейна</w:t>
      </w:r>
      <w:proofErr w:type="spellEnd"/>
      <w:r w:rsidRPr="00754D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требует от ученика в кратких выражениях</w:t>
      </w:r>
      <w:r w:rsidR="004204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54D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резюмировать учебный материал, информацию, что позволяет</w:t>
      </w:r>
    </w:p>
    <w:p w:rsidR="00754DB3" w:rsidRPr="00754DB3" w:rsidRDefault="00754DB3" w:rsidP="00492B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D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рефлексировать по какому-либо поводу. Это форма свободного</w:t>
      </w:r>
      <w:r w:rsidR="004204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54D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творчества, но по определенным правилам. Понятно, что тема </w:t>
      </w:r>
      <w:proofErr w:type="spellStart"/>
      <w:r w:rsidRPr="00754D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синквейна</w:t>
      </w:r>
      <w:proofErr w:type="spellEnd"/>
      <w:r w:rsidR="004204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11A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должна быть по </w:t>
      </w:r>
      <w:r w:rsidRPr="00754D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возможности эмоциональной.</w:t>
      </w:r>
      <w:r w:rsidR="00F412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54D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показывает опыт, </w:t>
      </w:r>
      <w:proofErr w:type="spellStart"/>
      <w:r w:rsidRPr="00754D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синквейны</w:t>
      </w:r>
      <w:proofErr w:type="spellEnd"/>
      <w:r w:rsidRPr="00754D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могут быть полезны в качестве:</w:t>
      </w:r>
    </w:p>
    <w:p w:rsidR="00754DB3" w:rsidRPr="00754DB3" w:rsidRDefault="00754DB3" w:rsidP="00492B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D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инструмента для синтезирования сложной информации;</w:t>
      </w:r>
    </w:p>
    <w:p w:rsidR="00754DB3" w:rsidRPr="00754DB3" w:rsidRDefault="00754DB3" w:rsidP="00492B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D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способа оценки понятийного багажа </w:t>
      </w:r>
      <w:r w:rsidR="004204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r w:rsidRPr="00754D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10753" w:rsidRDefault="00754DB3" w:rsidP="00A107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D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средства развития творческой выразительности</w:t>
      </w:r>
    </w:p>
    <w:p w:rsidR="00F4127C" w:rsidRDefault="00F4127C" w:rsidP="00F4127C">
      <w:pPr>
        <w:pStyle w:val="a3"/>
        <w:shd w:val="clear" w:color="auto" w:fill="FFFFFF"/>
        <w:spacing w:before="0" w:beforeAutospacing="0" w:after="0" w:afterAutospacing="0" w:line="461" w:lineRule="atLeast"/>
        <w:rPr>
          <w:color w:val="000000"/>
        </w:rPr>
        <w:sectPr w:rsidR="00F4127C" w:rsidSect="00060C00">
          <w:pgSz w:w="11906" w:h="16838"/>
          <w:pgMar w:top="1134" w:right="851" w:bottom="567" w:left="1134" w:header="708" w:footer="708" w:gutter="0"/>
          <w:cols w:space="708"/>
          <w:docGrid w:linePitch="360"/>
        </w:sectPr>
      </w:pPr>
    </w:p>
    <w:p w:rsidR="00F4127C" w:rsidRDefault="00A10753" w:rsidP="00F4127C">
      <w:pPr>
        <w:pStyle w:val="a3"/>
        <w:shd w:val="clear" w:color="auto" w:fill="FFFFFF"/>
        <w:spacing w:before="0" w:beforeAutospacing="0" w:after="0" w:afterAutospacing="0" w:line="461" w:lineRule="atLeast"/>
        <w:rPr>
          <w:rFonts w:ascii="Georgia" w:hAnsi="Georgia" w:cs="Arial"/>
          <w:b/>
          <w:bCs/>
          <w:color w:val="000000"/>
          <w:sz w:val="26"/>
          <w:szCs w:val="26"/>
        </w:rPr>
      </w:pPr>
      <w:r>
        <w:rPr>
          <w:noProof/>
        </w:rPr>
        <w:lastRenderedPageBreak/>
        <w:drawing>
          <wp:inline distT="0" distB="0" distL="0" distR="0" wp14:anchorId="7859E5EF" wp14:editId="4C3A6CDB">
            <wp:extent cx="3000375" cy="2866435"/>
            <wp:effectExtent l="0" t="0" r="0" b="0"/>
            <wp:docPr id="4" name="Рисунок 4" descr="sink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nk1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7001" cy="2891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127C" w:rsidRPr="00F4127C">
        <w:rPr>
          <w:rFonts w:ascii="Georgia" w:hAnsi="Georgia" w:cs="Arial"/>
          <w:b/>
          <w:bCs/>
          <w:color w:val="000000"/>
          <w:sz w:val="26"/>
          <w:szCs w:val="26"/>
        </w:rPr>
        <w:t xml:space="preserve"> </w:t>
      </w:r>
    </w:p>
    <w:p w:rsidR="00F4127C" w:rsidRPr="00F4127C" w:rsidRDefault="00F4127C" w:rsidP="00F4127C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F4127C">
        <w:rPr>
          <w:b/>
          <w:bCs/>
          <w:color w:val="000000"/>
        </w:rPr>
        <w:lastRenderedPageBreak/>
        <w:t xml:space="preserve">Пример </w:t>
      </w:r>
      <w:proofErr w:type="spellStart"/>
      <w:r w:rsidRPr="00F4127C">
        <w:rPr>
          <w:b/>
          <w:bCs/>
          <w:color w:val="000000"/>
        </w:rPr>
        <w:t>синквейна</w:t>
      </w:r>
      <w:proofErr w:type="spellEnd"/>
      <w:r w:rsidRPr="00F4127C">
        <w:rPr>
          <w:b/>
          <w:bCs/>
          <w:color w:val="000000"/>
        </w:rPr>
        <w:t>:</w:t>
      </w:r>
    </w:p>
    <w:p w:rsidR="00F4127C" w:rsidRPr="00F4127C" w:rsidRDefault="00F4127C" w:rsidP="00F4127C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F4127C">
        <w:rPr>
          <w:color w:val="000000"/>
        </w:rPr>
        <w:t>Тайга</w:t>
      </w:r>
    </w:p>
    <w:p w:rsidR="00F4127C" w:rsidRPr="00F4127C" w:rsidRDefault="00F4127C" w:rsidP="00F4127C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F4127C">
        <w:rPr>
          <w:color w:val="000000"/>
        </w:rPr>
        <w:t>Хвойная, зеленая, необъятная.</w:t>
      </w:r>
    </w:p>
    <w:p w:rsidR="00F4127C" w:rsidRPr="00F4127C" w:rsidRDefault="00F4127C" w:rsidP="00F4127C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F4127C">
        <w:rPr>
          <w:color w:val="000000"/>
        </w:rPr>
        <w:t>Растет, завораживает, дарит</w:t>
      </w:r>
    </w:p>
    <w:p w:rsidR="00F4127C" w:rsidRPr="00F4127C" w:rsidRDefault="00F4127C" w:rsidP="00F4127C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F4127C">
        <w:rPr>
          <w:color w:val="000000"/>
        </w:rPr>
        <w:t>Щедра сибирская тайга!</w:t>
      </w:r>
    </w:p>
    <w:p w:rsidR="00F4127C" w:rsidRPr="00F4127C" w:rsidRDefault="00F4127C" w:rsidP="00F4127C">
      <w:pPr>
        <w:pStyle w:val="a3"/>
        <w:shd w:val="clear" w:color="auto" w:fill="FFFFFF"/>
        <w:spacing w:before="0" w:beforeAutospacing="0" w:after="0" w:afterAutospacing="0"/>
        <w:rPr>
          <w:color w:val="181818"/>
        </w:rPr>
        <w:sectPr w:rsidR="00F4127C" w:rsidRPr="00F4127C" w:rsidSect="00F4127C">
          <w:type w:val="continuous"/>
          <w:pgSz w:w="11906" w:h="16838"/>
          <w:pgMar w:top="1134" w:right="851" w:bottom="567" w:left="1134" w:header="708" w:footer="708" w:gutter="0"/>
          <w:cols w:num="2" w:space="708"/>
          <w:docGrid w:linePitch="360"/>
        </w:sectPr>
      </w:pPr>
      <w:r w:rsidRPr="00F4127C">
        <w:rPr>
          <w:color w:val="000000"/>
        </w:rPr>
        <w:t>Берегите!</w:t>
      </w:r>
    </w:p>
    <w:p w:rsidR="00754DB3" w:rsidRDefault="00420455" w:rsidP="00F4127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A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Прием -  т</w:t>
      </w:r>
      <w:r w:rsidR="00754DB3" w:rsidRPr="00611A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аблица «З-Х-У» </w:t>
      </w:r>
      <w:r w:rsidR="00754DB3" w:rsidRPr="00754D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(«Знаю – Хочу знать – Узнал») Один из способов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4DB3" w:rsidRPr="00754D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графической организации и логико-смыслового структурирования материала.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Форма удобна, так как </w:t>
      </w:r>
      <w:r w:rsidR="00754DB3" w:rsidRPr="00754D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предусматривает комплексный подход к содержанию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4DB3" w:rsidRPr="00754D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темы. 1 шаг: До знакомства с текстом учащиеся самостоятельно или в группе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4DB3" w:rsidRPr="00754D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заполняют первый и второй столбики «Знаю», «Хочу узнать». 2 шаг: По ходу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4DB3" w:rsidRPr="00754D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знакомства с текстом или же в процессе обсуждения прочитанного, учащиеся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4DB3" w:rsidRPr="00754D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заполняют графу «Узнали».</w:t>
      </w:r>
    </w:p>
    <w:p w:rsidR="002D2A9C" w:rsidRPr="00754DB3" w:rsidRDefault="009B399E" w:rsidP="009B399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A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Прием «Верные, неверные утверждения».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D2A9C" w:rsidRPr="002D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 зачитывает верные и неверные утверждения. Учащиеся выбирают «верные утверждения» из предложенных учителем, обосновывая свой ответ, описывают заданную тему (ситуаци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ю, обстановку, систему правил). </w:t>
      </w:r>
      <w:r w:rsidR="002D2A9C" w:rsidRPr="002D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Предлагать следует такие утверждения, ответы на которые учащиеся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смогут найти в течение занятия. </w:t>
      </w:r>
      <w:r w:rsidR="002D2A9C" w:rsidRPr="002D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знакомства с основной информацией (текст параграфа, лекция по данной теме) нужно вернуться к данным утверждениям и попросить учащихся оценить их достоверность, используя полученную на уроке информацию.</w:t>
      </w:r>
    </w:p>
    <w:p w:rsidR="00735AF8" w:rsidRPr="00735AF8" w:rsidRDefault="00735AF8" w:rsidP="00A10753">
      <w:pPr>
        <w:pStyle w:val="a3"/>
        <w:shd w:val="clear" w:color="auto" w:fill="FFFFFF"/>
        <w:spacing w:before="0" w:beforeAutospacing="0" w:after="0" w:afterAutospacing="0" w:line="288" w:lineRule="atLeast"/>
        <w:ind w:firstLine="708"/>
        <w:rPr>
          <w:color w:val="181818"/>
        </w:rPr>
      </w:pPr>
      <w:r>
        <w:rPr>
          <w:b/>
          <w:bCs/>
          <w:color w:val="000000"/>
        </w:rPr>
        <w:t xml:space="preserve">Прием «Дерево предсказаний» </w:t>
      </w:r>
      <w:r>
        <w:rPr>
          <w:color w:val="000000"/>
        </w:rPr>
        <w:t>и</w:t>
      </w:r>
      <w:r w:rsidRPr="00735AF8">
        <w:rPr>
          <w:color w:val="000000"/>
        </w:rPr>
        <w:t>спользуется для формирование нестандартного мышления, умения отличать вероятные ситуации от тех, которые никогда не могут произойти.</w:t>
      </w:r>
    </w:p>
    <w:p w:rsidR="00735AF8" w:rsidRPr="00735AF8" w:rsidRDefault="00735AF8" w:rsidP="00735AF8">
      <w:pPr>
        <w:pStyle w:val="a3"/>
        <w:shd w:val="clear" w:color="auto" w:fill="FFFFFF"/>
        <w:spacing w:before="0" w:beforeAutospacing="0" w:after="0" w:afterAutospacing="0" w:line="288" w:lineRule="atLeast"/>
        <w:rPr>
          <w:color w:val="181818"/>
        </w:rPr>
      </w:pPr>
      <w:r w:rsidRPr="00735AF8">
        <w:rPr>
          <w:i/>
          <w:iCs/>
          <w:color w:val="000000"/>
        </w:rPr>
        <w:t>1 этап</w:t>
      </w:r>
      <w:r w:rsidRPr="00735AF8">
        <w:rPr>
          <w:color w:val="000000"/>
        </w:rPr>
        <w:t> - учитель предлагает учащимся высказать предположения по какой-либо теме.</w:t>
      </w:r>
    </w:p>
    <w:p w:rsidR="00735AF8" w:rsidRPr="00735AF8" w:rsidRDefault="00735AF8" w:rsidP="00735AF8">
      <w:pPr>
        <w:pStyle w:val="a3"/>
        <w:shd w:val="clear" w:color="auto" w:fill="FFFFFF"/>
        <w:spacing w:before="0" w:beforeAutospacing="0" w:after="0" w:afterAutospacing="0" w:line="288" w:lineRule="atLeast"/>
        <w:rPr>
          <w:color w:val="181818"/>
        </w:rPr>
      </w:pPr>
      <w:r w:rsidRPr="00735AF8">
        <w:rPr>
          <w:i/>
          <w:iCs/>
          <w:color w:val="000000"/>
        </w:rPr>
        <w:t>2 этап</w:t>
      </w:r>
      <w:r w:rsidRPr="00735AF8">
        <w:rPr>
          <w:color w:val="000000"/>
        </w:rPr>
        <w:t> - учащиеся озвучивают идеи и предположения. Все версии (правильные и неправильные) учитель записывает на доску, задавая при этом вопрос: все ли согласны с этими идеями? Если появляются противоречивые мнения, на доске фиксируются и альтернативные идеи.</w:t>
      </w:r>
      <w:r>
        <w:rPr>
          <w:color w:val="181818"/>
        </w:rPr>
        <w:t xml:space="preserve"> </w:t>
      </w:r>
      <w:r w:rsidRPr="00735AF8">
        <w:rPr>
          <w:color w:val="000000"/>
        </w:rPr>
        <w:t>На доске предположения учащихся визуализируются по предложенной схеме, где:</w:t>
      </w:r>
    </w:p>
    <w:p w:rsidR="00735AF8" w:rsidRPr="00735AF8" w:rsidRDefault="00735AF8" w:rsidP="00735AF8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88" w:lineRule="atLeast"/>
        <w:ind w:left="0"/>
        <w:rPr>
          <w:color w:val="181818"/>
        </w:rPr>
      </w:pPr>
      <w:r w:rsidRPr="00735AF8">
        <w:rPr>
          <w:color w:val="000000"/>
        </w:rPr>
        <w:lastRenderedPageBreak/>
        <w:t>ствол дерева – тема,</w:t>
      </w:r>
    </w:p>
    <w:p w:rsidR="00735AF8" w:rsidRPr="00735AF8" w:rsidRDefault="00735AF8" w:rsidP="00735AF8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88" w:lineRule="atLeast"/>
        <w:ind w:left="0"/>
        <w:rPr>
          <w:color w:val="181818"/>
        </w:rPr>
      </w:pPr>
      <w:r w:rsidRPr="00735AF8">
        <w:rPr>
          <w:color w:val="000000"/>
        </w:rPr>
        <w:t>ветви – предположения, которые ведутся по двум основным направлениям – «возможно» и «вероятно» (количество ветвей не ограничено),</w:t>
      </w:r>
    </w:p>
    <w:p w:rsidR="00735AF8" w:rsidRPr="00735AF8" w:rsidRDefault="00735AF8" w:rsidP="00735AF8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88" w:lineRule="atLeast"/>
        <w:ind w:left="0"/>
        <w:rPr>
          <w:color w:val="181818"/>
        </w:rPr>
      </w:pPr>
      <w:r w:rsidRPr="00735AF8">
        <w:rPr>
          <w:color w:val="000000"/>
        </w:rPr>
        <w:t>листья – обоснование этих предположений, аргументы в пользу того или иного мнения.</w:t>
      </w:r>
      <w:r w:rsidRPr="00735AF8">
        <w:rPr>
          <w:noProof/>
          <w:color w:val="181818"/>
        </w:rPr>
        <w:drawing>
          <wp:inline distT="0" distB="0" distL="0" distR="0" wp14:anchorId="108F35BB" wp14:editId="610CF1B7">
            <wp:extent cx="2552700" cy="1930982"/>
            <wp:effectExtent l="0" t="0" r="0" b="0"/>
            <wp:docPr id="3" name="Рисунок 3" descr="dp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p3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977" cy="1936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AF8" w:rsidRPr="00735AF8" w:rsidRDefault="00735AF8" w:rsidP="00735AF8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color w:val="181818"/>
        </w:rPr>
      </w:pPr>
      <w:r w:rsidRPr="00735AF8">
        <w:rPr>
          <w:color w:val="000000"/>
        </w:rPr>
        <w:t>Дерево предсказаний может выглядеть в виде кластера. Использовать классический вариант не обязательно.</w:t>
      </w:r>
      <w:r>
        <w:rPr>
          <w:color w:val="181818"/>
        </w:rPr>
        <w:t xml:space="preserve"> </w:t>
      </w:r>
      <w:r w:rsidRPr="00735AF8">
        <w:rPr>
          <w:i/>
          <w:iCs/>
          <w:color w:val="000000"/>
        </w:rPr>
        <w:t>3 этап</w:t>
      </w:r>
      <w:r w:rsidRPr="00735AF8">
        <w:rPr>
          <w:color w:val="000000"/>
        </w:rPr>
        <w:t xml:space="preserve"> - после изучения новой темы </w:t>
      </w:r>
      <w:r>
        <w:rPr>
          <w:color w:val="000000"/>
        </w:rPr>
        <w:t xml:space="preserve">нужно вновь вернуться к «дереву </w:t>
      </w:r>
      <w:r w:rsidRPr="00735AF8">
        <w:rPr>
          <w:color w:val="000000"/>
        </w:rPr>
        <w:t>предсказаний» и проверить, оправдались ли</w:t>
      </w:r>
      <w:r>
        <w:rPr>
          <w:color w:val="000000"/>
        </w:rPr>
        <w:t xml:space="preserve"> их</w:t>
      </w:r>
      <w:r w:rsidRPr="00735AF8">
        <w:rPr>
          <w:color w:val="000000"/>
        </w:rPr>
        <w:t xml:space="preserve"> предположения.</w:t>
      </w:r>
    </w:p>
    <w:p w:rsidR="00A10753" w:rsidRPr="00A10753" w:rsidRDefault="00A10753" w:rsidP="00A10753">
      <w:pPr>
        <w:pStyle w:val="a3"/>
        <w:shd w:val="clear" w:color="auto" w:fill="FFFFFF"/>
        <w:spacing w:before="0" w:beforeAutospacing="0" w:after="0" w:afterAutospacing="0" w:line="288" w:lineRule="atLeast"/>
        <w:rPr>
          <w:color w:val="181818"/>
        </w:rPr>
      </w:pPr>
      <w:r w:rsidRPr="00A10753">
        <w:rPr>
          <w:b/>
          <w:bCs/>
          <w:color w:val="000000"/>
        </w:rPr>
        <w:t>Прием «</w:t>
      </w:r>
      <w:proofErr w:type="spellStart"/>
      <w:r w:rsidRPr="00A10753">
        <w:rPr>
          <w:b/>
          <w:bCs/>
          <w:color w:val="000000"/>
        </w:rPr>
        <w:t>Инсерт</w:t>
      </w:r>
      <w:proofErr w:type="spellEnd"/>
      <w:r w:rsidRPr="00A10753">
        <w:rPr>
          <w:b/>
          <w:bCs/>
          <w:color w:val="000000"/>
        </w:rPr>
        <w:t xml:space="preserve">» </w:t>
      </w:r>
      <w:r w:rsidRPr="00A10753">
        <w:rPr>
          <w:color w:val="000000"/>
        </w:rPr>
        <w:t>используется на стадии «осмысления».</w:t>
      </w:r>
      <w:r>
        <w:rPr>
          <w:color w:val="181818"/>
        </w:rPr>
        <w:t xml:space="preserve"> </w:t>
      </w:r>
      <w:r w:rsidRPr="00A10753">
        <w:rPr>
          <w:color w:val="000000"/>
        </w:rPr>
        <w:t>При работе с текстом в данном приёме используется два шага: чтение с пометками и заполнение таблицы «</w:t>
      </w:r>
      <w:proofErr w:type="spellStart"/>
      <w:r w:rsidRPr="00A10753">
        <w:rPr>
          <w:color w:val="000000"/>
        </w:rPr>
        <w:t>Инсерт</w:t>
      </w:r>
      <w:proofErr w:type="spellEnd"/>
      <w:r w:rsidRPr="00A10753">
        <w:rPr>
          <w:color w:val="000000"/>
        </w:rPr>
        <w:t>».</w:t>
      </w:r>
    </w:p>
    <w:p w:rsidR="00A10753" w:rsidRPr="00A10753" w:rsidRDefault="00A10753" w:rsidP="00A10753">
      <w:pPr>
        <w:pStyle w:val="a3"/>
        <w:shd w:val="clear" w:color="auto" w:fill="FFFFFF"/>
        <w:spacing w:before="0" w:beforeAutospacing="0" w:after="0" w:afterAutospacing="0" w:line="288" w:lineRule="atLeast"/>
        <w:rPr>
          <w:color w:val="181818"/>
        </w:rPr>
      </w:pPr>
      <w:r w:rsidRPr="00A10753">
        <w:rPr>
          <w:bCs/>
          <w:color w:val="000000"/>
        </w:rPr>
        <w:t>Шаг 1:</w:t>
      </w:r>
      <w:r w:rsidRPr="00A10753">
        <w:rPr>
          <w:b/>
          <w:bCs/>
          <w:color w:val="000000"/>
        </w:rPr>
        <w:t> </w:t>
      </w:r>
      <w:r w:rsidRPr="00A10753">
        <w:rPr>
          <w:color w:val="000000"/>
        </w:rPr>
        <w:t xml:space="preserve">Во время чтения текста учащиеся делают на полях пометки: «V» – уже знал; «+» – новое; </w:t>
      </w:r>
      <w:proofErr w:type="gramStart"/>
      <w:r w:rsidRPr="00A10753">
        <w:rPr>
          <w:color w:val="000000"/>
        </w:rPr>
        <w:t>« –</w:t>
      </w:r>
      <w:proofErr w:type="gramEnd"/>
      <w:r w:rsidRPr="00A10753">
        <w:rPr>
          <w:color w:val="000000"/>
        </w:rPr>
        <w:t xml:space="preserve"> » – думал иначе; «?» – не понял, есть вопросы.. Прочитав один раз, обучающиеся возвращаются к своим первоначальным предположениям, вспоминают, что они знали или предполагали по данной теме раньше, возможно, количество значков увеличится.</w:t>
      </w:r>
    </w:p>
    <w:p w:rsidR="00A10753" w:rsidRPr="00A10753" w:rsidRDefault="00A10753" w:rsidP="00A10753">
      <w:pPr>
        <w:pStyle w:val="a3"/>
        <w:shd w:val="clear" w:color="auto" w:fill="FFFFFF"/>
        <w:spacing w:before="0" w:beforeAutospacing="0" w:after="0" w:afterAutospacing="0" w:line="288" w:lineRule="atLeast"/>
        <w:rPr>
          <w:color w:val="181818"/>
        </w:rPr>
      </w:pPr>
      <w:r w:rsidRPr="00A10753">
        <w:rPr>
          <w:bCs/>
          <w:color w:val="000000"/>
        </w:rPr>
        <w:t>Шаг 2:</w:t>
      </w:r>
      <w:r w:rsidRPr="00A10753">
        <w:rPr>
          <w:b/>
          <w:bCs/>
          <w:color w:val="000000"/>
        </w:rPr>
        <w:t> </w:t>
      </w:r>
      <w:r w:rsidRPr="00A10753">
        <w:rPr>
          <w:color w:val="000000"/>
        </w:rPr>
        <w:t>Заполнение таблицы «</w:t>
      </w:r>
      <w:proofErr w:type="spellStart"/>
      <w:r w:rsidRPr="00A10753">
        <w:rPr>
          <w:color w:val="000000"/>
        </w:rPr>
        <w:t>Инсерт</w:t>
      </w:r>
      <w:proofErr w:type="spellEnd"/>
      <w:r w:rsidRPr="00A10753">
        <w:rPr>
          <w:color w:val="000000"/>
        </w:rPr>
        <w:t>», количество граф которой соответствует числу значков маркировки.</w:t>
      </w:r>
    </w:p>
    <w:p w:rsidR="00A10753" w:rsidRPr="00A10753" w:rsidRDefault="00A10753" w:rsidP="00A10753">
      <w:pPr>
        <w:pStyle w:val="a3"/>
        <w:shd w:val="clear" w:color="auto" w:fill="FFFFFF"/>
        <w:spacing w:before="0" w:beforeAutospacing="0" w:after="0" w:afterAutospacing="0" w:line="288" w:lineRule="atLeast"/>
        <w:rPr>
          <w:color w:val="181818"/>
        </w:rPr>
      </w:pPr>
      <w:r>
        <w:rPr>
          <w:b/>
          <w:bCs/>
          <w:color w:val="000000"/>
        </w:rPr>
        <w:t>Прием т</w:t>
      </w:r>
      <w:r w:rsidRPr="00A10753">
        <w:rPr>
          <w:b/>
          <w:bCs/>
          <w:color w:val="000000"/>
        </w:rPr>
        <w:t>аблица «Плюс – минус - интересно»</w:t>
      </w:r>
      <w:r>
        <w:rPr>
          <w:color w:val="181818"/>
        </w:rPr>
        <w:t xml:space="preserve">. </w:t>
      </w:r>
      <w:r w:rsidRPr="00A10753">
        <w:rPr>
          <w:color w:val="000000"/>
        </w:rPr>
        <w:t>Данный приём формирует навыки анализа и классификации изучаемой информации. Заполняя такую таблицу, учащиеся учатся точно работать с информацией, не искажая её смысла.</w:t>
      </w:r>
      <w:r>
        <w:rPr>
          <w:color w:val="181818"/>
        </w:rPr>
        <w:t xml:space="preserve"> </w:t>
      </w:r>
      <w:r w:rsidRPr="00A10753">
        <w:rPr>
          <w:bCs/>
          <w:color w:val="000000"/>
        </w:rPr>
        <w:t>«Плюс» (+)</w:t>
      </w:r>
      <w:r w:rsidRPr="00A10753">
        <w:rPr>
          <w:color w:val="000000"/>
        </w:rPr>
        <w:t> записываем те факты, которые могут отвечать на вопрос «Что в этом хорошего?»</w:t>
      </w:r>
      <w:r>
        <w:rPr>
          <w:color w:val="181818"/>
        </w:rPr>
        <w:t xml:space="preserve"> </w:t>
      </w:r>
      <w:r w:rsidRPr="00A10753">
        <w:rPr>
          <w:bCs/>
          <w:color w:val="000000"/>
        </w:rPr>
        <w:t>«Минус» (-)</w:t>
      </w:r>
      <w:r w:rsidRPr="00A10753">
        <w:rPr>
          <w:b/>
          <w:bCs/>
          <w:color w:val="000000"/>
        </w:rPr>
        <w:t> </w:t>
      </w:r>
      <w:r w:rsidRPr="00A10753">
        <w:rPr>
          <w:color w:val="000000"/>
        </w:rPr>
        <w:t>записываем все те факты и мысли, которые могут отвечать на вопрос «Что в этом плохого?»</w:t>
      </w:r>
      <w:r>
        <w:rPr>
          <w:color w:val="181818"/>
        </w:rPr>
        <w:t xml:space="preserve"> </w:t>
      </w:r>
      <w:r w:rsidRPr="00A10753">
        <w:rPr>
          <w:bCs/>
          <w:color w:val="000000"/>
        </w:rPr>
        <w:t>«Интересно» (?)</w:t>
      </w:r>
      <w:r w:rsidRPr="00A10753">
        <w:rPr>
          <w:b/>
          <w:bCs/>
          <w:color w:val="000000"/>
        </w:rPr>
        <w:t> </w:t>
      </w:r>
      <w:r w:rsidRPr="00A10753">
        <w:rPr>
          <w:color w:val="000000"/>
        </w:rPr>
        <w:t>- предназначается для записи различных интересующих ученика фактов и мыслей «Что в этом интересного?»</w:t>
      </w:r>
      <w:r>
        <w:rPr>
          <w:color w:val="181818"/>
        </w:rPr>
        <w:t xml:space="preserve"> </w:t>
      </w:r>
      <w:r w:rsidRPr="00A10753">
        <w:rPr>
          <w:color w:val="000000"/>
        </w:rPr>
        <w:t>При использовании ПМИ внимание намеренно направляется сначала на "Плюс", потом на "Минус", затем на "Интересно".</w:t>
      </w:r>
    </w:p>
    <w:p w:rsidR="009B36A8" w:rsidRDefault="009B36A8" w:rsidP="009B36A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 w:rsidRPr="00913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Использование технологии развития критического мышления делает уроки разнообразнее, обеспечивает деятельность учащихся на каждом этапе урока.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</w:t>
      </w:r>
      <w:r w:rsidRPr="00913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имеют возможность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проявлять своё творчество</w:t>
      </w:r>
      <w:r w:rsidRPr="00913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развивают навыки самоорганизации и </w:t>
      </w:r>
      <w:proofErr w:type="spellStart"/>
      <w:r w:rsidRPr="00913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саморегуляции</w:t>
      </w:r>
      <w:proofErr w:type="spellEnd"/>
      <w:r w:rsidRPr="00913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навыки самоанализа,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сотрудничества,</w:t>
      </w:r>
      <w:r w:rsidRPr="00913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критического отношения к себе.</w:t>
      </w:r>
    </w:p>
    <w:p w:rsidR="00913FAE" w:rsidRDefault="00913FAE" w:rsidP="009B36A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3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Комбинирование приемов помогает достичь и конечную цель применения технологии </w:t>
      </w:r>
      <w:r w:rsidR="009B3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развития критического мышления </w:t>
      </w:r>
      <w:r w:rsidRPr="00913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научить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студентов</w:t>
      </w:r>
      <w:r w:rsidRPr="00913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применять эту технологи самостоятельно, чтобы они могли стать независимыми и грамотными мыслителями и с удовольствием учились в течение всей жизни.</w:t>
      </w:r>
    </w:p>
    <w:p w:rsidR="00913FAE" w:rsidRPr="00913FAE" w:rsidRDefault="00913FAE" w:rsidP="00913FA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3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Современное общество заинтересованно в том, чтобы его граждане были способны самостоятельно действовать, принимать решения, гибко адаптироваться к изменяющимся условиям жизни. Технология развития критического мышления позволяет реализовать эти задачи через включение в урок разнообразных методов и приёмов, которые могут быть применены в различных предметных областях.</w:t>
      </w:r>
    </w:p>
    <w:p w:rsidR="00913FAE" w:rsidRDefault="00913FAE" w:rsidP="00492B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4698" w:rsidRDefault="00724698" w:rsidP="001338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используемых источников</w:t>
      </w:r>
    </w:p>
    <w:p w:rsidR="00724698" w:rsidRDefault="00724698" w:rsidP="009B36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B36A8" w:rsidRPr="00724698" w:rsidRDefault="009B36A8" w:rsidP="0013382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69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развития критического мышления на уроке и в</w:t>
      </w:r>
      <w:r w:rsidR="00724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4698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системе подготовки учителя / И. В. </w:t>
      </w:r>
      <w:proofErr w:type="spellStart"/>
      <w:r w:rsidRPr="00724698">
        <w:rPr>
          <w:rFonts w:ascii="Times New Roman" w:eastAsia="Times New Roman" w:hAnsi="Times New Roman" w:cs="Times New Roman"/>
          <w:sz w:val="24"/>
          <w:szCs w:val="24"/>
          <w:lang w:eastAsia="ru-RU"/>
        </w:rPr>
        <w:t>Муштавинская</w:t>
      </w:r>
      <w:proofErr w:type="spellEnd"/>
      <w:r w:rsidRPr="00724698">
        <w:rPr>
          <w:rFonts w:ascii="Times New Roman" w:eastAsia="Times New Roman" w:hAnsi="Times New Roman" w:cs="Times New Roman"/>
          <w:sz w:val="24"/>
          <w:szCs w:val="24"/>
          <w:lang w:eastAsia="ru-RU"/>
        </w:rPr>
        <w:t> — «КАРО», 2009 — (Уроки для педагогов)</w:t>
      </w:r>
    </w:p>
    <w:p w:rsidR="00724698" w:rsidRDefault="00F4127C" w:rsidP="0013382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698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Критическое мышление. //Глоссарий. – Единое окно доступа к образовательным ресурсам. –</w:t>
      </w:r>
      <w:hyperlink r:id="rId9" w:history="1">
        <w:r w:rsidRPr="00724698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http://window.edu.ru/window/glossary?p_gl_id=643</w:t>
        </w:r>
      </w:hyperlink>
    </w:p>
    <w:p w:rsidR="009B36A8" w:rsidRPr="009B36A8" w:rsidRDefault="00CE2676" w:rsidP="0013382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72469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Зайцева Кира </w:t>
      </w:r>
      <w:proofErr w:type="gramStart"/>
      <w:r w:rsidRPr="0072469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Николаевна  </w:t>
      </w:r>
      <w:r w:rsidR="00F4127C" w:rsidRPr="0072469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Те</w:t>
      </w:r>
      <w:r w:rsidRPr="0072469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хнология</w:t>
      </w:r>
      <w:proofErr w:type="gramEnd"/>
      <w:r w:rsidRPr="0072469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развития критического мышления на уроках химии. Стратегия "Зигзаг"   http://ext.spb.ru/2011-03-29-09-03-14/103-chemistry/4149--</w:t>
      </w:r>
      <w:proofErr w:type="spellStart"/>
      <w:r w:rsidRPr="0072469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qq</w:t>
      </w:r>
      <w:proofErr w:type="spellEnd"/>
    </w:p>
    <w:p w:rsidR="00724698" w:rsidRDefault="009B36A8" w:rsidP="0013382E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proofErr w:type="spellStart"/>
      <w:r w:rsidRPr="0072469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Грицай</w:t>
      </w:r>
      <w:proofErr w:type="spellEnd"/>
      <w:r w:rsidRPr="0072469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Ольга Михайловна. П</w:t>
      </w:r>
      <w:r w:rsidR="00F4127C" w:rsidRPr="0072469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риёмы, используемые в технологии развития критического мышления.</w:t>
      </w:r>
      <w:r w:rsidR="00F4127C" w:rsidRPr="00724698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724698">
          <w:rPr>
            <w:rStyle w:val="a7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https://infourok.ru/priyomi-ispolzuemie-v-tehnologii-razvitiya-kriticheskogo-mishleniya-905376.html</w:t>
        </w:r>
      </w:hyperlink>
    </w:p>
    <w:p w:rsidR="009B36A8" w:rsidRPr="00724698" w:rsidRDefault="009B36A8" w:rsidP="0013382E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72469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Из опыта работы учителя химии. Технология   критического мышления на уроках химии.  </w:t>
      </w:r>
      <w:hyperlink r:id="rId11" w:history="1">
        <w:r w:rsidRPr="00724698">
          <w:rPr>
            <w:rStyle w:val="a7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https://docs.yandex.ru/docs/view?tm=1647067674&amp;tld=ru&amp;lang=ru&amp;name=%20опыта%20работы%20учителя%20химии_0.docx&amp;text=технология%20критическое%20мышления%20на%20уроках%20химии%2010</w:t>
        </w:r>
      </w:hyperlink>
    </w:p>
    <w:p w:rsidR="00F0001D" w:rsidRDefault="00724698" w:rsidP="0013382E">
      <w:pPr>
        <w:spacing w:line="240" w:lineRule="auto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72469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Бобылева Наталия Ивановна. Методы и приемы технологии «Развития критического мышления» </w:t>
      </w:r>
      <w:hyperlink r:id="rId12" w:history="1">
        <w:r w:rsidRPr="00F0001D">
          <w:rPr>
            <w:rStyle w:val="a7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https://multiurok.ru/index.php/files/metody-i-priemy-tekhnologii-razvitiia-kriticheskog.html</w:t>
        </w:r>
      </w:hyperlink>
    </w:p>
    <w:p w:rsidR="00724698" w:rsidRPr="00724698" w:rsidRDefault="00724698" w:rsidP="00724698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sectPr w:rsidR="00724698" w:rsidRPr="00724698" w:rsidSect="00F4127C">
      <w:type w:val="continuous"/>
      <w:pgSz w:w="11906" w:h="16838"/>
      <w:pgMar w:top="1134" w:right="851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3636F"/>
    <w:multiLevelType w:val="hybridMultilevel"/>
    <w:tmpl w:val="E22C6A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73D0B"/>
    <w:multiLevelType w:val="multilevel"/>
    <w:tmpl w:val="0FF0C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6A94A30"/>
    <w:multiLevelType w:val="hybridMultilevel"/>
    <w:tmpl w:val="D10AF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175CA5"/>
    <w:multiLevelType w:val="multilevel"/>
    <w:tmpl w:val="E9D8A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A67AB4"/>
    <w:multiLevelType w:val="hybridMultilevel"/>
    <w:tmpl w:val="58A2C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3679B6"/>
    <w:multiLevelType w:val="multilevel"/>
    <w:tmpl w:val="0226E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BC11548"/>
    <w:multiLevelType w:val="multilevel"/>
    <w:tmpl w:val="39607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E9233FB"/>
    <w:multiLevelType w:val="multilevel"/>
    <w:tmpl w:val="ACD60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0972017"/>
    <w:multiLevelType w:val="multilevel"/>
    <w:tmpl w:val="94C25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15B7F87"/>
    <w:multiLevelType w:val="hybridMultilevel"/>
    <w:tmpl w:val="76B6B0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2675CA"/>
    <w:multiLevelType w:val="multilevel"/>
    <w:tmpl w:val="0EE24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5"/>
  </w:num>
  <w:num w:numId="5">
    <w:abstractNumId w:val="2"/>
  </w:num>
  <w:num w:numId="6">
    <w:abstractNumId w:val="0"/>
  </w:num>
  <w:num w:numId="7">
    <w:abstractNumId w:val="9"/>
  </w:num>
  <w:num w:numId="8">
    <w:abstractNumId w:val="4"/>
  </w:num>
  <w:num w:numId="9">
    <w:abstractNumId w:val="10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9ED"/>
    <w:rsid w:val="00060C00"/>
    <w:rsid w:val="001019BA"/>
    <w:rsid w:val="001255BE"/>
    <w:rsid w:val="0013382E"/>
    <w:rsid w:val="002D0C2F"/>
    <w:rsid w:val="002D2A9C"/>
    <w:rsid w:val="002D4D1F"/>
    <w:rsid w:val="00420455"/>
    <w:rsid w:val="00423BC1"/>
    <w:rsid w:val="00466956"/>
    <w:rsid w:val="00492BC3"/>
    <w:rsid w:val="00611A13"/>
    <w:rsid w:val="0067417B"/>
    <w:rsid w:val="006C5E15"/>
    <w:rsid w:val="00724698"/>
    <w:rsid w:val="00735AF8"/>
    <w:rsid w:val="00754DB3"/>
    <w:rsid w:val="0085012A"/>
    <w:rsid w:val="008609ED"/>
    <w:rsid w:val="00913FAE"/>
    <w:rsid w:val="00944161"/>
    <w:rsid w:val="009B36A8"/>
    <w:rsid w:val="009B399E"/>
    <w:rsid w:val="009F5B41"/>
    <w:rsid w:val="00A10753"/>
    <w:rsid w:val="00B70785"/>
    <w:rsid w:val="00B76FFB"/>
    <w:rsid w:val="00C25AA5"/>
    <w:rsid w:val="00CE2676"/>
    <w:rsid w:val="00F0001D"/>
    <w:rsid w:val="00F4127C"/>
    <w:rsid w:val="00F8691B"/>
    <w:rsid w:val="00FF2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A6E56"/>
  <w15:chartTrackingRefBased/>
  <w15:docId w15:val="{B2A1CEDE-76A0-4B3F-91A4-22E7F3494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0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70785"/>
    <w:pPr>
      <w:ind w:left="720"/>
      <w:contextualSpacing/>
    </w:pPr>
  </w:style>
  <w:style w:type="paragraph" w:styleId="a5">
    <w:name w:val="No Spacing"/>
    <w:link w:val="a6"/>
    <w:uiPriority w:val="1"/>
    <w:qFormat/>
    <w:rsid w:val="00466956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locked/>
    <w:rsid w:val="00466956"/>
  </w:style>
  <w:style w:type="character" w:styleId="a7">
    <w:name w:val="Hyperlink"/>
    <w:basedOn w:val="a0"/>
    <w:uiPriority w:val="99"/>
    <w:unhideWhenUsed/>
    <w:rsid w:val="00F412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6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6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1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3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6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0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5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1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9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1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9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4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3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2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7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0550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77490">
              <w:marLeft w:val="0"/>
              <w:marRight w:val="120"/>
              <w:marTop w:val="0"/>
              <w:marBottom w:val="0"/>
              <w:divBdr>
                <w:top w:val="single" w:sz="6" w:space="0" w:color="C8C8C9"/>
                <w:left w:val="single" w:sz="6" w:space="0" w:color="C8C8C9"/>
                <w:bottom w:val="single" w:sz="6" w:space="0" w:color="C8C8C9"/>
                <w:right w:val="single" w:sz="6" w:space="0" w:color="C8C8C9"/>
              </w:divBdr>
            </w:div>
            <w:div w:id="171222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6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2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078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hyperlink" Target="https://multiurok.ru/index.php/files/metody-i-priemy-tekhnologii-razvitiia-kriticheskog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hyperlink" Target="https://docs.yandex.ru/docs/view?tm=1647067674&amp;tld=ru&amp;lang=ru&amp;name=%20&#1086;&#1087;&#1099;&#1090;&#1072;%20&#1088;&#1072;&#1073;&#1086;&#1090;&#1099;%20&#1091;&#1095;&#1080;&#1090;&#1077;&#1083;&#1103;%20&#1093;&#1080;&#1084;&#1080;&#1080;_0.docx&amp;text=&#1090;&#1077;&#1093;&#1085;&#1086;&#1083;&#1086;&#1075;&#1080;&#1103;%20&#1082;&#1088;&#1080;&#1090;&#1080;&#1095;&#1077;&#1089;&#1082;&#1086;&#1077;%20&#1084;&#1099;&#1096;&#1083;&#1077;&#1085;&#1080;&#1103;%20&#1085;&#1072;%20&#1091;&#1088;&#1086;&#1082;&#1072;&#1093;%20&#1093;&#1080;&#1084;&#1080;&#1080;%2010" TargetMode="External"/><Relationship Id="rId5" Type="http://schemas.openxmlformats.org/officeDocument/2006/relationships/image" Target="media/image1.gif"/><Relationship Id="rId10" Type="http://schemas.openxmlformats.org/officeDocument/2006/relationships/hyperlink" Target="https://infourok.ru/priyomi-ispolzuemie-v-tehnologii-razvitiya-kriticheskogo-mishleniya-905376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fourok.ru/go.html?href=http%3A%2F%2Fwindow.edu.ru%2Fwindow%2Fglossary%3Fp_gl_id%3D64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1017</TotalTime>
  <Pages>6</Pages>
  <Words>2453</Words>
  <Characters>13983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Леха Корнышев</dc:creator>
  <cp:keywords/>
  <dc:description/>
  <cp:lastModifiedBy>Леха Корнышев</cp:lastModifiedBy>
  <cp:revision>16</cp:revision>
  <dcterms:created xsi:type="dcterms:W3CDTF">2022-03-11T11:30:00Z</dcterms:created>
  <dcterms:modified xsi:type="dcterms:W3CDTF">2022-03-13T01:37:00Z</dcterms:modified>
</cp:coreProperties>
</file>