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8F1">
        <w:rPr>
          <w:rFonts w:ascii="Times New Roman" w:hAnsi="Times New Roman" w:cs="Times New Roman"/>
          <w:b/>
          <w:sz w:val="28"/>
          <w:szCs w:val="28"/>
        </w:rPr>
        <w:t>«Сенсорное развитие — фундамент умственного развития детей дошкольного возраста»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>Главной составляющей полноценного развития детей в раннем возрасте является сенсорное развитие.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>Сенсорное развитие ребёнка — это развитие его восприятия и формирования представлений о важнейших свойствах предметов, их форме, цвете, величине, положении в пространст</w:t>
      </w:r>
      <w:bookmarkStart w:id="0" w:name="_GoBack"/>
      <w:bookmarkEnd w:id="0"/>
      <w:r w:rsidRPr="008078F1">
        <w:rPr>
          <w:rFonts w:ascii="Times New Roman" w:hAnsi="Times New Roman" w:cs="Times New Roman"/>
          <w:sz w:val="28"/>
          <w:szCs w:val="28"/>
        </w:rPr>
        <w:t>ве, а также запахе и вкусе, является одной из задач умственного воспитания ребёнка.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 xml:space="preserve">Сенсорное развитие, направленное на формирование полноценного восприятия окружающей действительности, служит основой 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>познания мира, первой ступенью которого является чувственный опыт. Успешность умственного, физическ</w:t>
      </w:r>
      <w:r>
        <w:rPr>
          <w:rFonts w:ascii="Times New Roman" w:hAnsi="Times New Roman" w:cs="Times New Roman"/>
          <w:sz w:val="28"/>
          <w:szCs w:val="28"/>
        </w:rPr>
        <w:t xml:space="preserve">ого, эстетического воспитания в </w:t>
      </w:r>
      <w:r w:rsidRPr="008078F1">
        <w:rPr>
          <w:rFonts w:ascii="Times New Roman" w:hAnsi="Times New Roman" w:cs="Times New Roman"/>
          <w:sz w:val="28"/>
          <w:szCs w:val="28"/>
        </w:rPr>
        <w:t xml:space="preserve">значительной степени зависит от уровня 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>сенсорного развития детей, т. е. от того насколько совершенно ребенок слышит, видит, осязает окружающее.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>Значение сенсорного воспитания состоит в том, что оно: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>- является основой для интеллектуального развития;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>- упорядочивает хаотичные представления ребенка, полученные при взаимодействии с внешним миром;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>- развивает наблюдательность;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>- готовит к реальной жизни;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>- позитивно влияет на эстетическое чувство;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>- является основой для развития воображения;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>- развивает внимание;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>- дает ребенку возможность овладеть новыми способами предметно-познавательной деятельности;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>- обеспечивает усвоение сенсорных эталонов;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>- обеспечивает освоение навыков учебной деятельности;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>- влияет на расшир</w:t>
      </w:r>
      <w:r>
        <w:rPr>
          <w:rFonts w:ascii="Times New Roman" w:hAnsi="Times New Roman" w:cs="Times New Roman"/>
          <w:sz w:val="28"/>
          <w:szCs w:val="28"/>
        </w:rPr>
        <w:t>ение словарного запаса ребенка;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lastRenderedPageBreak/>
        <w:t>- влияет на развитие зрительной, слуховой, моторной, образной и др. видов памяти.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>Дидактические игры включают в себя сенсорное восприятие ребенка, с одной стороны они учитывают возрастные, нравственные мотивы деятельности играющее, с другой – принцип добровольности, право самостоятельного выбора, самовыражение.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>Пример дидактических игр по сенсорному развитию: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 xml:space="preserve"> «Волшебные прищепки»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 xml:space="preserve">Цель: учить </w:t>
      </w:r>
      <w:proofErr w:type="gramStart"/>
      <w:r w:rsidRPr="008078F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8078F1">
        <w:rPr>
          <w:rFonts w:ascii="Times New Roman" w:hAnsi="Times New Roman" w:cs="Times New Roman"/>
          <w:sz w:val="28"/>
          <w:szCs w:val="28"/>
        </w:rPr>
        <w:t xml:space="preserve"> брать и открывать прищепку; закреплять знания цветов; развивать мелкую моторику рук, координацию действий обеих рук, зрительное восприятие, внимание, воображение.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>Материал: разные предметные картинки, набор цветных прищепок.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 xml:space="preserve">Ход игры: воспитатель предлагает игру сразу нескольким (2- 4) детям. Дети 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соотносят цвет </w:t>
      </w:r>
      <w:r w:rsidRPr="008078F1">
        <w:rPr>
          <w:rFonts w:ascii="Times New Roman" w:hAnsi="Times New Roman" w:cs="Times New Roman"/>
          <w:sz w:val="28"/>
          <w:szCs w:val="28"/>
        </w:rPr>
        <w:t>прищепок с картинками.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 xml:space="preserve">«Весёлые </w:t>
      </w:r>
      <w:proofErr w:type="spellStart"/>
      <w:r w:rsidRPr="008078F1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8078F1">
        <w:rPr>
          <w:rFonts w:ascii="Times New Roman" w:hAnsi="Times New Roman" w:cs="Times New Roman"/>
          <w:sz w:val="28"/>
          <w:szCs w:val="28"/>
        </w:rPr>
        <w:t>»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 xml:space="preserve">Цель: учить натягивать </w:t>
      </w:r>
      <w:proofErr w:type="spellStart"/>
      <w:r w:rsidRPr="008078F1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8078F1">
        <w:rPr>
          <w:rFonts w:ascii="Times New Roman" w:hAnsi="Times New Roman" w:cs="Times New Roman"/>
          <w:sz w:val="28"/>
          <w:szCs w:val="28"/>
        </w:rPr>
        <w:t>; закреплять цвета; развивать мелкую моторику и точность движений рук, зрительное восприятие, память.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 xml:space="preserve">Материал: разноцветные </w:t>
      </w:r>
      <w:proofErr w:type="spellStart"/>
      <w:r w:rsidRPr="008078F1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8078F1">
        <w:rPr>
          <w:rFonts w:ascii="Times New Roman" w:hAnsi="Times New Roman" w:cs="Times New Roman"/>
          <w:sz w:val="28"/>
          <w:szCs w:val="28"/>
        </w:rPr>
        <w:t>, колокольчик, карточки.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 xml:space="preserve">Ход игры: колокольчик </w:t>
      </w:r>
      <w:proofErr w:type="spellStart"/>
      <w:r w:rsidRPr="008078F1">
        <w:rPr>
          <w:rFonts w:ascii="Times New Roman" w:hAnsi="Times New Roman" w:cs="Times New Roman"/>
          <w:sz w:val="28"/>
          <w:szCs w:val="28"/>
        </w:rPr>
        <w:t>размещ</w:t>
      </w:r>
      <w:proofErr w:type="spellEnd"/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8F1">
        <w:rPr>
          <w:rFonts w:ascii="Times New Roman" w:hAnsi="Times New Roman" w:cs="Times New Roman"/>
          <w:sz w:val="28"/>
          <w:szCs w:val="28"/>
        </w:rPr>
        <w:t>ается</w:t>
      </w:r>
      <w:proofErr w:type="spellEnd"/>
      <w:r w:rsidRPr="008078F1">
        <w:rPr>
          <w:rFonts w:ascii="Times New Roman" w:hAnsi="Times New Roman" w:cs="Times New Roman"/>
          <w:sz w:val="28"/>
          <w:szCs w:val="28"/>
        </w:rPr>
        <w:t xml:space="preserve"> в центре стола, чтобы каждый игрок мог легко до него дотянуться. </w:t>
      </w:r>
      <w:proofErr w:type="spellStart"/>
      <w:r w:rsidRPr="008078F1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8078F1">
        <w:rPr>
          <w:rFonts w:ascii="Times New Roman" w:hAnsi="Times New Roman" w:cs="Times New Roman"/>
          <w:sz w:val="28"/>
          <w:szCs w:val="28"/>
        </w:rPr>
        <w:t xml:space="preserve"> располагаются вокруг колокольчика, карточки лежат рубашками вверх.</w:t>
      </w:r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 xml:space="preserve">Первый игрок переворачивает одну карточку, кладёт её, чтобы всем было видно. Игроки стараются, как можно быстрее, подобрать </w:t>
      </w:r>
      <w:proofErr w:type="spellStart"/>
      <w:r w:rsidRPr="008078F1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</w:p>
    <w:p w:rsidR="008078F1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 xml:space="preserve"> по цвету и надеть их на пальцы, как показано на карточке.</w:t>
      </w:r>
    </w:p>
    <w:p w:rsidR="00C05FA6" w:rsidRPr="008078F1" w:rsidRDefault="008078F1" w:rsidP="00807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1">
        <w:rPr>
          <w:rFonts w:ascii="Times New Roman" w:hAnsi="Times New Roman" w:cs="Times New Roman"/>
          <w:sz w:val="28"/>
          <w:szCs w:val="28"/>
        </w:rPr>
        <w:t>Тот, кто первым выполнит задание, звенит в колокольчик.</w:t>
      </w:r>
    </w:p>
    <w:sectPr w:rsidR="00C05FA6" w:rsidRPr="0080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F1"/>
    <w:rsid w:val="008078F1"/>
    <w:rsid w:val="00C0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2022-09-19T16:22:00Z</dcterms:created>
  <dcterms:modified xsi:type="dcterms:W3CDTF">2022-09-19T16:23:00Z</dcterms:modified>
</cp:coreProperties>
</file>