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90" w:rsidRPr="007A3002" w:rsidRDefault="007A3002" w:rsidP="00B11577">
      <w:pPr>
        <w:spacing w:line="240" w:lineRule="auto"/>
        <w:ind w:left="-284" w:right="-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3002">
        <w:rPr>
          <w:rFonts w:ascii="Times New Roman" w:hAnsi="Times New Roman" w:cs="Times New Roman"/>
          <w:b/>
          <w:sz w:val="28"/>
          <w:szCs w:val="28"/>
        </w:rPr>
        <w:t>Огиренко Анастасия Владимировна</w:t>
      </w:r>
    </w:p>
    <w:p w:rsidR="007A3002" w:rsidRDefault="007A3002" w:rsidP="00B11577">
      <w:pPr>
        <w:spacing w:line="240" w:lineRule="auto"/>
        <w:ind w:left="-284" w:right="-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3002">
        <w:rPr>
          <w:rFonts w:ascii="Times New Roman" w:hAnsi="Times New Roman" w:cs="Times New Roman"/>
          <w:b/>
          <w:sz w:val="28"/>
          <w:szCs w:val="28"/>
        </w:rPr>
        <w:t>Петелина Элина Евгеньевна</w:t>
      </w:r>
    </w:p>
    <w:p w:rsidR="007A3002" w:rsidRPr="007A3002" w:rsidRDefault="007A3002" w:rsidP="00B11577">
      <w:pPr>
        <w:spacing w:after="219"/>
        <w:ind w:left="-284" w:right="-1"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3002">
        <w:rPr>
          <w:rFonts w:ascii="Times New Roman" w:hAnsi="Times New Roman" w:cs="Times New Roman"/>
          <w:color w:val="000000"/>
          <w:sz w:val="28"/>
          <w:szCs w:val="28"/>
        </w:rPr>
        <w:t xml:space="preserve">Уральский институт ГПС МЧС России </w:t>
      </w:r>
      <w:r w:rsidRPr="007A3002">
        <w:rPr>
          <w:rFonts w:ascii="Times New Roman" w:hAnsi="Times New Roman" w:cs="Times New Roman"/>
          <w:color w:val="000000"/>
          <w:sz w:val="28"/>
          <w:szCs w:val="28"/>
        </w:rPr>
        <w:br/>
        <w:t>г. Екатеринбург</w:t>
      </w:r>
    </w:p>
    <w:p w:rsidR="007A3002" w:rsidRPr="007A3002" w:rsidRDefault="007A3002" w:rsidP="00B11577">
      <w:pPr>
        <w:spacing w:after="219"/>
        <w:ind w:left="-284" w:right="-1"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0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Научный руководитель</w:t>
      </w:r>
      <w:r w:rsidRPr="007A300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Петухова Татьяна Николаевна </w:t>
      </w:r>
    </w:p>
    <w:p w:rsidR="007A3002" w:rsidRDefault="007A3002" w:rsidP="00B11577">
      <w:pPr>
        <w:spacing w:line="36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Китайское экономическое чудо.</w:t>
      </w:r>
    </w:p>
    <w:p w:rsidR="007A3002" w:rsidRDefault="00AA0499" w:rsidP="00B11577">
      <w:pPr>
        <w:spacing w:line="360" w:lineRule="auto"/>
        <w:ind w:left="-284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7A3002" w:rsidRDefault="007A3002" w:rsidP="00B11577">
      <w:pPr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AA0499">
        <w:rPr>
          <w:rFonts w:ascii="Times New Roman" w:hAnsi="Times New Roman" w:cs="Times New Roman"/>
          <w:sz w:val="28"/>
          <w:szCs w:val="28"/>
        </w:rPr>
        <w:t xml:space="preserve">В данной статье рассматривается </w:t>
      </w:r>
      <w:r w:rsidR="00FD3C49" w:rsidRPr="00AA0499">
        <w:rPr>
          <w:rFonts w:ascii="Times New Roman" w:hAnsi="Times New Roman" w:cs="Times New Roman"/>
          <w:sz w:val="28"/>
          <w:szCs w:val="28"/>
        </w:rPr>
        <w:t xml:space="preserve">феномен Китайского </w:t>
      </w:r>
      <w:r w:rsidR="00AA0499" w:rsidRPr="00AA0499">
        <w:rPr>
          <w:rFonts w:ascii="Times New Roman" w:hAnsi="Times New Roman" w:cs="Times New Roman"/>
          <w:sz w:val="28"/>
          <w:szCs w:val="28"/>
        </w:rPr>
        <w:t>э</w:t>
      </w:r>
      <w:r w:rsidR="00FD3C49" w:rsidRPr="00AA0499">
        <w:rPr>
          <w:rFonts w:ascii="Times New Roman" w:hAnsi="Times New Roman" w:cs="Times New Roman"/>
          <w:sz w:val="28"/>
          <w:szCs w:val="28"/>
        </w:rPr>
        <w:t>кономического чуда</w:t>
      </w:r>
      <w:r w:rsidR="00AA0499" w:rsidRPr="00AA0499">
        <w:rPr>
          <w:rFonts w:ascii="Times New Roman" w:hAnsi="Times New Roman" w:cs="Times New Roman"/>
          <w:sz w:val="28"/>
          <w:szCs w:val="28"/>
        </w:rPr>
        <w:t xml:space="preserve"> и причины экономического подъёма в Китае. </w:t>
      </w:r>
    </w:p>
    <w:p w:rsidR="00AA0499" w:rsidRDefault="00AA0499" w:rsidP="00B11577">
      <w:pPr>
        <w:spacing w:line="360" w:lineRule="auto"/>
        <w:ind w:left="-284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AA0499" w:rsidRDefault="00AA0499" w:rsidP="00B11577">
      <w:pPr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Китайское экономическое чудо, экономический подъём.</w:t>
      </w:r>
    </w:p>
    <w:p w:rsidR="00AA0499" w:rsidRDefault="00AA0499" w:rsidP="00B11577">
      <w:pPr>
        <w:spacing w:line="36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0499" w:rsidRPr="004347EA" w:rsidRDefault="00AA0499" w:rsidP="00B11577">
      <w:pPr>
        <w:spacing w:line="240" w:lineRule="auto"/>
        <w:ind w:left="-284" w:firstLine="851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7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Ogirenko </w:t>
      </w:r>
      <w:r w:rsidR="00963F51">
        <w:rPr>
          <w:rFonts w:ascii="Times New Roman" w:hAnsi="Times New Roman" w:cs="Times New Roman"/>
          <w:b/>
          <w:sz w:val="28"/>
          <w:szCs w:val="28"/>
          <w:lang w:val="en-US"/>
        </w:rPr>
        <w:t>Anastasii</w:t>
      </w:r>
      <w:r w:rsidR="00963F51" w:rsidRPr="004347E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347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Vladimirovna</w:t>
      </w:r>
    </w:p>
    <w:p w:rsidR="00AA0499" w:rsidRDefault="00AA0499" w:rsidP="00B11577">
      <w:pPr>
        <w:spacing w:line="240" w:lineRule="auto"/>
        <w:ind w:left="-284" w:firstLine="851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7EA">
        <w:rPr>
          <w:rFonts w:ascii="Times New Roman" w:hAnsi="Times New Roman" w:cs="Times New Roman"/>
          <w:b/>
          <w:sz w:val="28"/>
          <w:szCs w:val="28"/>
          <w:lang w:val="en-US"/>
        </w:rPr>
        <w:t>Petelina Elina Evgen</w:t>
      </w:r>
      <w:r w:rsidR="004347EA" w:rsidRPr="004347EA">
        <w:rPr>
          <w:rFonts w:ascii="Times New Roman" w:hAnsi="Times New Roman" w:cs="Times New Roman"/>
          <w:b/>
          <w:sz w:val="28"/>
          <w:szCs w:val="28"/>
          <w:lang w:val="en-US"/>
        </w:rPr>
        <w:t>ievna</w:t>
      </w:r>
    </w:p>
    <w:p w:rsidR="004347EA" w:rsidRPr="004347EA" w:rsidRDefault="004347EA" w:rsidP="00B11577">
      <w:pPr>
        <w:spacing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347EA">
        <w:rPr>
          <w:rFonts w:ascii="Times New Roman" w:hAnsi="Times New Roman" w:cs="Times New Roman"/>
          <w:sz w:val="28"/>
          <w:szCs w:val="28"/>
          <w:lang w:val="en-US"/>
        </w:rPr>
        <w:t>Ural Institute of State Fire Service EMERCOM of Russia</w:t>
      </w:r>
    </w:p>
    <w:p w:rsidR="004347EA" w:rsidRDefault="004347EA" w:rsidP="00B11577">
      <w:pPr>
        <w:spacing w:line="36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347EA">
        <w:rPr>
          <w:rFonts w:ascii="Times New Roman" w:hAnsi="Times New Roman" w:cs="Times New Roman"/>
          <w:sz w:val="28"/>
          <w:szCs w:val="28"/>
          <w:lang w:val="en-US"/>
        </w:rPr>
        <w:t>Ekaterinburg</w:t>
      </w:r>
    </w:p>
    <w:p w:rsidR="004347EA" w:rsidRPr="004347EA" w:rsidRDefault="004347EA" w:rsidP="00B11577">
      <w:pPr>
        <w:ind w:left="-284" w:firstLine="851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7EA">
        <w:rPr>
          <w:rFonts w:ascii="Times New Roman" w:hAnsi="Times New Roman" w:cs="Times New Roman"/>
          <w:b/>
          <w:sz w:val="28"/>
          <w:szCs w:val="28"/>
          <w:lang w:val="en-US"/>
        </w:rPr>
        <w:t>Scientific adviser</w:t>
      </w:r>
      <w:r w:rsidRPr="004347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4347EA" w:rsidRDefault="004347EA" w:rsidP="00B11577">
      <w:pPr>
        <w:spacing w:line="240" w:lineRule="auto"/>
        <w:ind w:left="-284" w:firstLine="851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347EA">
        <w:rPr>
          <w:rFonts w:ascii="Times New Roman" w:hAnsi="Times New Roman" w:cs="Times New Roman"/>
          <w:b/>
          <w:i/>
          <w:sz w:val="28"/>
          <w:szCs w:val="28"/>
          <w:lang w:val="en-US"/>
        </w:rPr>
        <w:t>Petukhova Tatyana Nikolaevna</w:t>
      </w:r>
    </w:p>
    <w:p w:rsidR="004347EA" w:rsidRPr="004347EA" w:rsidRDefault="004347EA" w:rsidP="00B11577">
      <w:pPr>
        <w:spacing w:line="360" w:lineRule="auto"/>
        <w:ind w:left="-284"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7EA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Pr="004347E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347EA" w:rsidRPr="004347EA" w:rsidRDefault="004347EA" w:rsidP="00B11577">
      <w:pPr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4347EA">
        <w:rPr>
          <w:rFonts w:ascii="Times New Roman" w:hAnsi="Times New Roman" w:cs="Times New Roman"/>
          <w:sz w:val="28"/>
          <w:szCs w:val="28"/>
          <w:lang w:val="en-US"/>
        </w:rPr>
        <w:t>This article examines the phenomenon of the Chinese economic miracle and the reasons for the economic recovery in China.</w:t>
      </w:r>
    </w:p>
    <w:p w:rsidR="004347EA" w:rsidRPr="004347EA" w:rsidRDefault="004347EA" w:rsidP="00B11577">
      <w:pPr>
        <w:spacing w:line="360" w:lineRule="auto"/>
        <w:ind w:left="-284"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7EA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</w:p>
    <w:p w:rsidR="004347EA" w:rsidRDefault="004347EA" w:rsidP="00B11577">
      <w:pPr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4347EA">
        <w:rPr>
          <w:rFonts w:ascii="Times New Roman" w:hAnsi="Times New Roman" w:cs="Times New Roman"/>
          <w:sz w:val="28"/>
          <w:szCs w:val="28"/>
          <w:lang w:val="en-US"/>
        </w:rPr>
        <w:t>Chinese economic miracle, economic recovery.</w:t>
      </w:r>
    </w:p>
    <w:p w:rsidR="004347EA" w:rsidRDefault="004347EA" w:rsidP="00B11577">
      <w:pPr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4347EA" w:rsidRDefault="004347EA" w:rsidP="00B11577">
      <w:pPr>
        <w:ind w:left="-284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150CC" w:rsidRDefault="00D150CC" w:rsidP="00B11577">
      <w:pPr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Высокоскоростные железные дороги, города-миллионники, застроенные небоскрёбами, компаниями с капиталом в сотни миллиардов долларов – это всё сегодняшняя экономическая мощь Китая.</w:t>
      </w:r>
    </w:p>
    <w:p w:rsidR="004347EA" w:rsidRPr="00554EC5" w:rsidRDefault="00D150CC" w:rsidP="00B11577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Всего сорок лет назад Китай переживал голод, многочисленные реформы и социальные эксперименты.</w:t>
      </w:r>
      <w:r w:rsidR="00DD1FBB">
        <w:rPr>
          <w:rFonts w:ascii="Times New Roman" w:hAnsi="Times New Roman" w:cs="Times New Roman"/>
          <w:sz w:val="28"/>
          <w:szCs w:val="28"/>
        </w:rPr>
        <w:t xml:space="preserve"> Благодаря Дэн Сяопину, который не боялся рыночных механизмов и в итоге стал отцом Китайского экономического чуда.</w:t>
      </w:r>
      <w:r w:rsidR="00DD1FBB" w:rsidRPr="00DD1FB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DD1FBB" w:rsidRPr="00B11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Основой экономического развития Китая, с одной стороны, является увеличение численности населения страны и повышение уровня жизни. Экономический рост, с другой стороны, стимулирует перераспределение доходов в сторону будущего потребления.</w:t>
      </w:r>
      <w:r w:rsidR="00554EC5" w:rsidRPr="00554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[1]</w:t>
      </w:r>
    </w:p>
    <w:p w:rsidR="00B11577" w:rsidRPr="00B11577" w:rsidRDefault="00B11577" w:rsidP="00B11577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577">
        <w:rPr>
          <w:rFonts w:ascii="Times New Roman" w:hAnsi="Times New Roman" w:cs="Times New Roman"/>
          <w:color w:val="000000" w:themeColor="text1"/>
          <w:sz w:val="28"/>
          <w:szCs w:val="28"/>
        </w:rPr>
        <w:t>Успех китайской экономики можно объяснить следующими факторами:</w:t>
      </w:r>
    </w:p>
    <w:p w:rsidR="00B11577" w:rsidRPr="00B11577" w:rsidRDefault="00B11577" w:rsidP="004A5D93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577">
        <w:rPr>
          <w:rFonts w:ascii="Times New Roman" w:hAnsi="Times New Roman" w:cs="Times New Roman"/>
          <w:color w:val="000000" w:themeColor="text1"/>
          <w:sz w:val="28"/>
          <w:szCs w:val="28"/>
        </w:rPr>
        <w:t>Ведущая роль государства в экономике, которая способствовала формированию рынков, конкуренции и появлению частн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собственности</w:t>
      </w:r>
      <w:r w:rsidRPr="00B115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1577" w:rsidRPr="00B11577" w:rsidRDefault="00B11577" w:rsidP="004A5D93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577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ресурсы с постоянным улучшением качества и поддер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жанием низкой заработной платы;</w:t>
      </w:r>
    </w:p>
    <w:p w:rsidR="00B11577" w:rsidRPr="00B11577" w:rsidRDefault="00B11577" w:rsidP="004A5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577">
        <w:rPr>
          <w:rFonts w:ascii="Times New Roman" w:hAnsi="Times New Roman" w:cs="Times New Roman"/>
          <w:color w:val="000000" w:themeColor="text1"/>
          <w:sz w:val="28"/>
          <w:szCs w:val="28"/>
        </w:rPr>
        <w:t>Высокая доля сбережений и инвестиций, в том числе иностранных, в различных отраслях;</w:t>
      </w:r>
    </w:p>
    <w:p w:rsidR="00B11577" w:rsidRPr="004A5D93" w:rsidRDefault="00B11577" w:rsidP="004A5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D93">
        <w:rPr>
          <w:rFonts w:ascii="Times New Roman" w:hAnsi="Times New Roman" w:cs="Times New Roman"/>
          <w:color w:val="000000" w:themeColor="text1"/>
          <w:sz w:val="28"/>
          <w:szCs w:val="28"/>
        </w:rPr>
        <w:t>Экспортно-ориентированная модель развития;</w:t>
      </w:r>
    </w:p>
    <w:p w:rsidR="00B11577" w:rsidRPr="004A5D93" w:rsidRDefault="00B11577" w:rsidP="004A5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D93">
        <w:rPr>
          <w:rFonts w:ascii="Times New Roman" w:hAnsi="Times New Roman" w:cs="Times New Roman"/>
          <w:color w:val="000000" w:themeColor="text1"/>
          <w:sz w:val="28"/>
          <w:szCs w:val="28"/>
        </w:rPr>
        <w:t>Удалось получить не только выход к Тихому океану, но и выгодную территорию и природное расположение Китая</w:t>
      </w:r>
      <w:r w:rsidRPr="004A5D93">
        <w:rPr>
          <w:rFonts w:ascii="Times New Roman" w:eastAsia="MS Gothic" w:hAnsi="Times New Roman" w:cs="Times New Roman"/>
          <w:color w:val="000000" w:themeColor="text1"/>
          <w:sz w:val="28"/>
          <w:szCs w:val="28"/>
        </w:rPr>
        <w:t>、</w:t>
      </w:r>
    </w:p>
    <w:p w:rsidR="00B11577" w:rsidRPr="004A5D93" w:rsidRDefault="00B11577" w:rsidP="004A5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D93">
        <w:rPr>
          <w:rFonts w:ascii="Times New Roman" w:hAnsi="Times New Roman" w:cs="Times New Roman"/>
          <w:color w:val="000000" w:themeColor="text1"/>
          <w:sz w:val="28"/>
          <w:szCs w:val="28"/>
        </w:rPr>
        <w:t>Через его территорию проходит кратчайший сухопутный маршрут от тихоокеанского побережья до европейских стран;</w:t>
      </w:r>
    </w:p>
    <w:p w:rsidR="00B11577" w:rsidRPr="004A5D93" w:rsidRDefault="00B11577" w:rsidP="004A5D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D9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китайской культуры и национального характера.</w:t>
      </w:r>
    </w:p>
    <w:p w:rsidR="00B11577" w:rsidRDefault="00B11577" w:rsidP="004A5D93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экономические реформы привели к ряду социальных проблем. Реформы </w:t>
      </w:r>
      <w:r w:rsidR="004A5D93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затормаживаются, поэтому многие с</w:t>
      </w:r>
      <w:r w:rsidRPr="00B11577">
        <w:rPr>
          <w:rFonts w:ascii="Times New Roman" w:hAnsi="Times New Roman" w:cs="Times New Roman"/>
          <w:color w:val="000000" w:themeColor="text1"/>
          <w:sz w:val="28"/>
          <w:szCs w:val="28"/>
        </w:rPr>
        <w:t>ерьезные проблемы остаются открытыми, такие как завершение реформы государственных предприятий, финансовой системы,</w:t>
      </w:r>
      <w:r w:rsidR="004A5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создании жилищной системы, системы </w:t>
      </w:r>
      <w:r w:rsidRPr="00B115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социального обеспечения и т.д.</w:t>
      </w:r>
      <w:r w:rsidR="004A5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4A5D93" w:rsidRPr="00B11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роме того, существуют серьезные трудности </w:t>
      </w:r>
      <w:r w:rsidRPr="00B11577">
        <w:rPr>
          <w:rFonts w:ascii="Times New Roman" w:hAnsi="Times New Roman" w:cs="Times New Roman"/>
          <w:color w:val="000000" w:themeColor="text1"/>
          <w:sz w:val="28"/>
          <w:szCs w:val="28"/>
        </w:rPr>
        <w:t>Сбалансированные отношения при осуществлении реформ.</w:t>
      </w:r>
      <w:r w:rsidR="004A5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3F51" w:rsidRPr="00963F51" w:rsidRDefault="00963F51" w:rsidP="004A5D93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основу программы «Реформы и открытость» легли несколько принципов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A5D93" w:rsidRDefault="004A5D93" w:rsidP="004A5D93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"Четыре модернизации"</w:t>
      </w:r>
      <w:r w:rsidRPr="004A5D93">
        <w:rPr>
          <w:rFonts w:ascii="Times New Roman" w:hAnsi="Times New Roman" w:cs="Times New Roman"/>
          <w:color w:val="000000" w:themeColor="text1"/>
          <w:sz w:val="28"/>
          <w:szCs w:val="28"/>
        </w:rPr>
        <w:t>. Вся экономика Китайской Народной Республики была разделена на четыре крупных сектора: оборонная промышленность, гражданская промышленность, сельское хозяйство и наука. Каждый из них претерпел глубокую трансформацию.</w:t>
      </w:r>
    </w:p>
    <w:p w:rsidR="00963F51" w:rsidRDefault="00963F51" w:rsidP="004A5D93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«Прагматизм».</w:t>
      </w:r>
      <w:r w:rsidRPr="00963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Рыночные методы могут быть использованы для построения "социализма с китайскими особенностями". Если они работают и дают хорошие результаты, то не имеет значения, используются ли они идеологическими противниками Китая - капиталистическими странами.</w:t>
      </w:r>
    </w:p>
    <w:p w:rsidR="00963F51" w:rsidRPr="00554EC5" w:rsidRDefault="00963F51" w:rsidP="004A5D93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«Практика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критерий</w:t>
      </w:r>
      <w:r w:rsidRPr="00963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истины».</w:t>
      </w:r>
      <w:r w:rsidRPr="00963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 марксизма, который призывает не только опираться на теорию и доктрину, но и искать решения проблем в реальной практической жизни. Реформа является адекватным ответом на насущные проблемы, стоящие перед Китаем. И они идут, не отходя от реальности, при необходимости их направление будет скорректировано.</w:t>
      </w:r>
      <w:r w:rsidR="00554EC5" w:rsidRPr="00554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EC5"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="00554EC5" w:rsidRPr="00554EC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963F51" w:rsidRPr="00554EC5" w:rsidRDefault="00963F51" w:rsidP="004A5D93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F51">
        <w:rPr>
          <w:rFonts w:ascii="Times New Roman" w:hAnsi="Times New Roman" w:cs="Times New Roman"/>
          <w:color w:val="000000" w:themeColor="text1"/>
          <w:sz w:val="28"/>
          <w:szCs w:val="28"/>
        </w:rPr>
        <w:t>Важной трансформацией в жизни Китая стало упразднение неэффективных народных общин. На смену им пришла система семейных и</w:t>
      </w:r>
      <w:r w:rsidR="005B68B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963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подворных подрядов. Это </w:t>
      </w:r>
      <w:r w:rsidRPr="00963F51">
        <w:rPr>
          <w:rFonts w:ascii="Times New Roman" w:hAnsi="Times New Roman" w:cs="Times New Roman"/>
          <w:color w:val="000000" w:themeColor="text1"/>
          <w:sz w:val="28"/>
          <w:szCs w:val="28"/>
        </w:rPr>
        <w:t>работало таким образом. Не</w:t>
      </w:r>
      <w:r w:rsidR="005B68B3">
        <w:rPr>
          <w:rFonts w:ascii="Times New Roman" w:hAnsi="Times New Roman" w:cs="Times New Roman"/>
          <w:color w:val="000000" w:themeColor="text1"/>
          <w:sz w:val="28"/>
          <w:szCs w:val="28"/>
        </w:rPr>
        <w:t>сколько людей</w:t>
      </w:r>
      <w:r w:rsidRPr="00963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берут землю в долгосрочную аренду, </w:t>
      </w:r>
      <w:r w:rsidR="005B68B3">
        <w:rPr>
          <w:rFonts w:ascii="Times New Roman" w:hAnsi="Times New Roman" w:cs="Times New Roman"/>
          <w:color w:val="000000" w:themeColor="text1"/>
          <w:sz w:val="28"/>
          <w:szCs w:val="28"/>
        </w:rPr>
        <w:t>обрабатывают</w:t>
      </w:r>
      <w:r w:rsidRPr="00963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ее, а затем продают часть урожая государству, часть оставляют себе и продают на рынке.</w:t>
      </w:r>
    </w:p>
    <w:p w:rsidR="00963F51" w:rsidRDefault="00963F51" w:rsidP="004A5D93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F51">
        <w:rPr>
          <w:rFonts w:ascii="Times New Roman" w:hAnsi="Times New Roman" w:cs="Times New Roman"/>
          <w:color w:val="000000" w:themeColor="text1"/>
          <w:sz w:val="28"/>
          <w:szCs w:val="28"/>
        </w:rPr>
        <w:t>К концу 1984 года 97,9% крестьянских хозяйств были зарегистрированы в контрактной системе. В том же году урожаи зерновых превысили показатель 1977 года на 30%, производство хлопка и чая увеличилось в 2 раза, а мяса - в 2,5 раза. Власти назвали систему семейных контрактов "великим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творением китайских </w:t>
      </w:r>
      <w:r w:rsidR="005B68B3">
        <w:rPr>
          <w:rFonts w:ascii="Times New Roman" w:hAnsi="Times New Roman" w:cs="Times New Roman"/>
          <w:color w:val="000000" w:themeColor="text1"/>
          <w:sz w:val="28"/>
          <w:szCs w:val="28"/>
        </w:rPr>
        <w:t>крестьян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  <w:bookmarkStart w:id="0" w:name="_GoBack"/>
      <w:bookmarkEnd w:id="0"/>
    </w:p>
    <w:p w:rsidR="005B68B3" w:rsidRDefault="005B68B3" w:rsidP="004A5D93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8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ечном итоге</w:t>
      </w:r>
      <w:r w:rsidRPr="005B6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второго этапа масштабных реформ (1984-1992) плановая система была постепенно демонтирована, и экономика перешла в основном на рыночную модель.</w:t>
      </w:r>
    </w:p>
    <w:p w:rsidR="005B68B3" w:rsidRDefault="005B68B3" w:rsidP="004A5D93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Провозглашение принципа</w:t>
      </w:r>
      <w:r w:rsidRPr="005B6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"Одна страна — две системы" также считается важнейшим достижением Дэн Сяопина. В 1984 году Китай и Великобритания подписали соглашение о возвращении Гонконга Китаю. Дэн согласился не менять экономическую и политическую систему города, которая сложилась за 50 лет британского владения. Португалия вернула Макао Китаю на тех же условиях. Кроме того, в Китае начали действовать особые экономические зоны, успешно привлекающие иностранные инвестиции.</w:t>
      </w:r>
    </w:p>
    <w:p w:rsidR="00270D75" w:rsidRPr="00270D75" w:rsidRDefault="00270D75" w:rsidP="00270D75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Китай занимает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0D75">
        <w:rPr>
          <w:rFonts w:ascii="Times New Roman" w:hAnsi="Times New Roman" w:cs="Times New Roman"/>
          <w:color w:val="000000" w:themeColor="text1"/>
          <w:sz w:val="28"/>
          <w:szCs w:val="28"/>
        </w:rPr>
        <w:t>-е место в мире по объему ВВП с показателем в</w:t>
      </w:r>
      <w:r w:rsidRPr="0027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15,27 трлн долларов. Для сравнения: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США </w:t>
      </w:r>
      <w:r w:rsidRPr="00270D75">
        <w:rPr>
          <w:rFonts w:ascii="Times New Roman" w:hAnsi="Times New Roman" w:cs="Times New Roman"/>
          <w:color w:val="000000" w:themeColor="text1"/>
          <w:sz w:val="28"/>
          <w:szCs w:val="28"/>
        </w:rPr>
        <w:t>наход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70D75">
        <w:rPr>
          <w:rFonts w:ascii="Times New Roman" w:hAnsi="Times New Roman" w:cs="Times New Roman"/>
          <w:color w:val="000000" w:themeColor="text1"/>
          <w:sz w:val="28"/>
          <w:szCs w:val="28"/>
        </w:rPr>
        <w:t>тся на первой строчке (22,32 трлн), Япония - на 3-й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(5,41 трлн), а Россия - на 11-м (1,66 трлн).</w:t>
      </w:r>
    </w:p>
    <w:p w:rsidR="00270D75" w:rsidRPr="00270D75" w:rsidRDefault="00270D75" w:rsidP="00270D75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ВВП Китая в 2000 году составлял 1,21 трлн юаней. То есть за последние 20 лет китайская экономика выросла почти в 13 раз. А за 40 лет с начала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планомерной реформы — в 50 раз.</w:t>
      </w:r>
    </w:p>
    <w:p w:rsidR="00270D75" w:rsidRPr="00270D75" w:rsidRDefault="00270D75" w:rsidP="00270D75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D75">
        <w:rPr>
          <w:rFonts w:ascii="Times New Roman" w:hAnsi="Times New Roman" w:cs="Times New Roman"/>
          <w:color w:val="000000" w:themeColor="text1"/>
          <w:sz w:val="28"/>
          <w:szCs w:val="28"/>
        </w:rPr>
        <w:t>С 1980 по 1989 год китайская экономика в среднем каждый год прибавляла 9,75%, с 1990 по 1999 год - 10%, с 2000 по 2009 год - 10,4%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с 2010 по 2019 год - 7,62%.</w:t>
      </w:r>
    </w:p>
    <w:p w:rsidR="00270D75" w:rsidRPr="00554EC5" w:rsidRDefault="00270D75" w:rsidP="00270D75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70D75">
        <w:rPr>
          <w:rFonts w:ascii="Times New Roman" w:hAnsi="Times New Roman" w:cs="Times New Roman"/>
          <w:color w:val="000000" w:themeColor="text1"/>
          <w:sz w:val="28"/>
          <w:szCs w:val="28"/>
        </w:rPr>
        <w:t>Экспорт из Китая увеличился в 250 раз, с 10 миллиардов долларов в 1978 году до 2,39 триллиона долларов в 2019 году. Китай продолжает оставаться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крупнейшим в мире экспортером.</w:t>
      </w:r>
      <w:r w:rsidR="00554E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[3]</w:t>
      </w:r>
    </w:p>
    <w:p w:rsidR="00270D75" w:rsidRDefault="00270D75" w:rsidP="00554EC5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70D75">
        <w:rPr>
          <w:rFonts w:ascii="Times New Roman" w:hAnsi="Times New Roman" w:cs="Times New Roman"/>
          <w:color w:val="000000" w:themeColor="text1"/>
          <w:sz w:val="28"/>
          <w:szCs w:val="28"/>
        </w:rPr>
        <w:t>За то же время более 850 миллионов человек в Китае смогли выбраться из нищеты.</w:t>
      </w:r>
      <w:r w:rsidR="00554EC5" w:rsidRPr="00554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E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[4]</w:t>
      </w:r>
    </w:p>
    <w:p w:rsidR="00554EC5" w:rsidRDefault="00554EC5" w:rsidP="00554EC5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54EC5" w:rsidRDefault="00554EC5" w:rsidP="00554EC5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54EC5" w:rsidRPr="00554EC5" w:rsidRDefault="00554EC5" w:rsidP="00554EC5">
      <w:pPr>
        <w:spacing w:line="360" w:lineRule="auto"/>
        <w:ind w:left="-284" w:firstLine="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63F51" w:rsidRDefault="00554EC5" w:rsidP="004A5D93">
      <w:pPr>
        <w:spacing w:line="360" w:lineRule="auto"/>
        <w:ind w:left="-284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источников и литературы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54EC5" w:rsidRPr="00554EC5" w:rsidRDefault="00554EC5" w:rsidP="00554EC5">
      <w:pPr>
        <w:pStyle w:val="a3"/>
        <w:numPr>
          <w:ilvl w:val="0"/>
          <w:numId w:val="2"/>
        </w:numPr>
        <w:spacing w:line="360" w:lineRule="auto"/>
        <w:ind w:left="-284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EC5">
        <w:rPr>
          <w:rFonts w:ascii="Times New Roman" w:hAnsi="Times New Roman" w:cs="Times New Roman"/>
          <w:sz w:val="28"/>
          <w:szCs w:val="28"/>
        </w:rPr>
        <w:t xml:space="preserve">Андриянова Е.А., Ермолаева Е.В., Суворов В.В., </w:t>
      </w:r>
      <w:proofErr w:type="spellStart"/>
      <w:r w:rsidRPr="00554EC5">
        <w:rPr>
          <w:rFonts w:ascii="Times New Roman" w:hAnsi="Times New Roman" w:cs="Times New Roman"/>
          <w:sz w:val="28"/>
          <w:szCs w:val="28"/>
        </w:rPr>
        <w:t>Фахрудинова</w:t>
      </w:r>
      <w:proofErr w:type="spellEnd"/>
      <w:r w:rsidRPr="00554EC5">
        <w:rPr>
          <w:rFonts w:ascii="Times New Roman" w:hAnsi="Times New Roman" w:cs="Times New Roman"/>
          <w:sz w:val="28"/>
          <w:szCs w:val="28"/>
        </w:rPr>
        <w:t xml:space="preserve"> Э.Р. Универсальная </w:t>
      </w:r>
      <w:r w:rsidRPr="00554EC5">
        <w:rPr>
          <w:rFonts w:ascii="Times New Roman" w:hAnsi="Times New Roman" w:cs="Times New Roman"/>
          <w:sz w:val="28"/>
          <w:szCs w:val="28"/>
        </w:rPr>
        <w:t>мудрость Востока. Саратов, 2013</w:t>
      </w:r>
      <w:r w:rsidRPr="00554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EC5" w:rsidRPr="00554EC5" w:rsidRDefault="00554EC5" w:rsidP="00554EC5">
      <w:pPr>
        <w:pStyle w:val="a3"/>
        <w:numPr>
          <w:ilvl w:val="0"/>
          <w:numId w:val="2"/>
        </w:numPr>
        <w:spacing w:line="360" w:lineRule="auto"/>
        <w:ind w:left="-284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EC5">
        <w:rPr>
          <w:rFonts w:ascii="Times New Roman" w:hAnsi="Times New Roman" w:cs="Times New Roman"/>
          <w:sz w:val="28"/>
          <w:szCs w:val="28"/>
        </w:rPr>
        <w:t xml:space="preserve">Ермолаева Е.В. Пространственно-временной континуум политики (социально-философский анализ): </w:t>
      </w:r>
      <w:proofErr w:type="spellStart"/>
      <w:r w:rsidRPr="00554EC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54EC5">
        <w:rPr>
          <w:rFonts w:ascii="Times New Roman" w:hAnsi="Times New Roman" w:cs="Times New Roman"/>
          <w:sz w:val="28"/>
          <w:szCs w:val="28"/>
        </w:rPr>
        <w:t>… канд. филос. наук. Саратов,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EC5" w:rsidRPr="00554EC5" w:rsidRDefault="00554EC5" w:rsidP="00554EC5">
      <w:pPr>
        <w:pStyle w:val="a3"/>
        <w:numPr>
          <w:ilvl w:val="0"/>
          <w:numId w:val="2"/>
        </w:numPr>
        <w:spacing w:line="360" w:lineRule="auto"/>
        <w:ind w:left="-284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МВФ</w:t>
      </w:r>
    </w:p>
    <w:p w:rsidR="00554EC5" w:rsidRPr="00554EC5" w:rsidRDefault="00554EC5" w:rsidP="00554EC5">
      <w:pPr>
        <w:pStyle w:val="a3"/>
        <w:numPr>
          <w:ilvl w:val="0"/>
          <w:numId w:val="2"/>
        </w:numPr>
        <w:spacing w:line="360" w:lineRule="auto"/>
        <w:ind w:left="-284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таможенное управление КНР.</w:t>
      </w:r>
    </w:p>
    <w:sectPr w:rsidR="00554EC5" w:rsidRPr="00554EC5" w:rsidSect="007A3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DFD"/>
    <w:multiLevelType w:val="hybridMultilevel"/>
    <w:tmpl w:val="9DC2A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89E0A81"/>
    <w:multiLevelType w:val="hybridMultilevel"/>
    <w:tmpl w:val="FE68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F7"/>
    <w:rsid w:val="00270D75"/>
    <w:rsid w:val="004347EA"/>
    <w:rsid w:val="004A5D93"/>
    <w:rsid w:val="00554EC5"/>
    <w:rsid w:val="005966F7"/>
    <w:rsid w:val="005B68B3"/>
    <w:rsid w:val="007A3002"/>
    <w:rsid w:val="008A4E90"/>
    <w:rsid w:val="00963F51"/>
    <w:rsid w:val="00AA0499"/>
    <w:rsid w:val="00B11577"/>
    <w:rsid w:val="00D150CC"/>
    <w:rsid w:val="00DD1FBB"/>
    <w:rsid w:val="00FD3C49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A6FD"/>
  <w15:chartTrackingRefBased/>
  <w15:docId w15:val="{9EB4E09C-8757-4C5D-B2B2-72F6AACE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ert-dark">
    <w:name w:val="alert-dark"/>
    <w:basedOn w:val="a0"/>
    <w:rsid w:val="00DD1FBB"/>
  </w:style>
  <w:style w:type="paragraph" w:styleId="a3">
    <w:name w:val="List Paragraph"/>
    <w:basedOn w:val="a"/>
    <w:uiPriority w:val="34"/>
    <w:qFormat/>
    <w:rsid w:val="00B1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2023-01-13T10:31:00Z</dcterms:created>
  <dcterms:modified xsi:type="dcterms:W3CDTF">2023-01-13T13:16:00Z</dcterms:modified>
</cp:coreProperties>
</file>