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7DE0" w14:textId="76DE73F6" w:rsidR="4FCD00D4" w:rsidRDefault="4FCD00D4" w:rsidP="44ECDF69">
      <w:pPr>
        <w:spacing w:after="0" w:line="240" w:lineRule="auto"/>
        <w:ind w:left="170" w:right="57"/>
        <w:jc w:val="both"/>
        <w:rPr>
          <w:rFonts w:ascii="Times New Roman" w:eastAsia="Times New Roman" w:hAnsi="Times New Roman" w:cs="Times New Roman"/>
          <w:sz w:val="24"/>
          <w:szCs w:val="24"/>
        </w:rPr>
      </w:pPr>
      <w:r w:rsidRPr="4FCD00D4">
        <w:rPr>
          <w:rFonts w:ascii="Times New Roman" w:eastAsia="Times New Roman" w:hAnsi="Times New Roman" w:cs="Times New Roman"/>
          <w:b/>
          <w:bCs/>
          <w:sz w:val="28"/>
          <w:szCs w:val="28"/>
        </w:rPr>
        <w:t xml:space="preserve">                    Освоение Аляски в контексте современной истории</w:t>
      </w:r>
      <w:r>
        <w:br/>
      </w:r>
      <w:r>
        <w:br/>
      </w:r>
      <w:r w:rsidRPr="4FCD00D4">
        <w:rPr>
          <w:rFonts w:ascii="Times New Roman" w:eastAsia="Times New Roman" w:hAnsi="Times New Roman" w:cs="Times New Roman"/>
          <w:b/>
          <w:bCs/>
          <w:sz w:val="28"/>
          <w:szCs w:val="28"/>
        </w:rPr>
        <w:t xml:space="preserve">                      </w:t>
      </w:r>
      <w:r>
        <w:br/>
      </w:r>
      <w:r>
        <w:br/>
      </w:r>
      <w:r w:rsidRPr="4FCD00D4">
        <w:rPr>
          <w:rFonts w:ascii="Times New Roman" w:eastAsia="Times New Roman" w:hAnsi="Times New Roman" w:cs="Times New Roman"/>
          <w:b/>
          <w:bCs/>
          <w:color w:val="000000" w:themeColor="text1"/>
          <w:sz w:val="28"/>
          <w:szCs w:val="28"/>
        </w:rPr>
        <w:t>Латанова Софья Дмитриевна</w:t>
      </w:r>
    </w:p>
    <w:p w14:paraId="051B70D8" w14:textId="28CF39BF" w:rsidR="4FCD00D4" w:rsidRDefault="4FCD00D4" w:rsidP="44ECDF69">
      <w:pPr>
        <w:spacing w:after="0" w:line="240" w:lineRule="auto"/>
        <w:ind w:left="170" w:right="57"/>
        <w:jc w:val="both"/>
      </w:pPr>
      <w:r w:rsidRPr="4FCD00D4">
        <w:rPr>
          <w:rFonts w:ascii="Times New Roman" w:eastAsia="Times New Roman" w:hAnsi="Times New Roman" w:cs="Times New Roman"/>
          <w:color w:val="000000" w:themeColor="text1"/>
          <w:sz w:val="28"/>
          <w:szCs w:val="28"/>
        </w:rPr>
        <w:t>Уральский институт ГПС МЧС России, РФ г. Екатеринбург.</w:t>
      </w:r>
    </w:p>
    <w:p w14:paraId="12F79D33" w14:textId="6FBE82E3" w:rsidR="4FCD00D4" w:rsidRDefault="4FCD00D4" w:rsidP="44ECDF69">
      <w:pPr>
        <w:spacing w:after="0" w:line="240" w:lineRule="auto"/>
        <w:ind w:left="170" w:right="57" w:firstLine="2160"/>
        <w:jc w:val="both"/>
      </w:pPr>
      <w:r w:rsidRPr="4FCD00D4">
        <w:rPr>
          <w:rFonts w:ascii="Times New Roman" w:eastAsia="Times New Roman" w:hAnsi="Times New Roman" w:cs="Times New Roman"/>
          <w:sz w:val="28"/>
          <w:szCs w:val="28"/>
        </w:rPr>
        <w:t xml:space="preserve"> </w:t>
      </w:r>
    </w:p>
    <w:p w14:paraId="08252FFE" w14:textId="0AAD7B6B" w:rsidR="4FCD00D4" w:rsidRDefault="4FCD00D4" w:rsidP="44ECDF69">
      <w:pPr>
        <w:spacing w:after="0" w:line="240" w:lineRule="auto"/>
        <w:ind w:left="170" w:right="57"/>
        <w:jc w:val="both"/>
        <w:rPr>
          <w:rFonts w:ascii="Times New Roman" w:eastAsia="Times New Roman" w:hAnsi="Times New Roman" w:cs="Times New Roman"/>
          <w:b/>
          <w:bCs/>
          <w:color w:val="000000" w:themeColor="text1"/>
          <w:sz w:val="28"/>
          <w:szCs w:val="28"/>
        </w:rPr>
      </w:pPr>
      <w:r w:rsidRPr="4FCD00D4">
        <w:rPr>
          <w:rFonts w:ascii="Times New Roman" w:eastAsia="Times New Roman" w:hAnsi="Times New Roman" w:cs="Times New Roman"/>
          <w:b/>
          <w:bCs/>
          <w:color w:val="000000" w:themeColor="text1"/>
          <w:sz w:val="28"/>
          <w:szCs w:val="28"/>
        </w:rPr>
        <w:t>Кимак Иван Иванович</w:t>
      </w:r>
    </w:p>
    <w:p w14:paraId="0E3C48A6" w14:textId="2E751559" w:rsidR="4FCD00D4" w:rsidRDefault="4FCD00D4" w:rsidP="44ECDF69">
      <w:pPr>
        <w:spacing w:after="0" w:line="240" w:lineRule="auto"/>
        <w:ind w:left="170" w:right="57"/>
        <w:jc w:val="both"/>
      </w:pPr>
      <w:r w:rsidRPr="4FCD00D4">
        <w:rPr>
          <w:rFonts w:ascii="Times New Roman" w:eastAsia="Times New Roman" w:hAnsi="Times New Roman" w:cs="Times New Roman"/>
          <w:color w:val="000000" w:themeColor="text1"/>
          <w:sz w:val="28"/>
          <w:szCs w:val="28"/>
        </w:rPr>
        <w:t>Уральский институт ГПС МЧС России, РФ г. Екатеринбург.</w:t>
      </w:r>
    </w:p>
    <w:p w14:paraId="042DD2FC" w14:textId="7D8BE84D" w:rsidR="4FCD00D4" w:rsidRDefault="4FCD00D4" w:rsidP="44ECDF69">
      <w:pPr>
        <w:spacing w:after="0" w:line="240" w:lineRule="auto"/>
        <w:ind w:left="170" w:right="57" w:firstLine="2160"/>
        <w:jc w:val="both"/>
      </w:pPr>
      <w:r w:rsidRPr="4FCD00D4">
        <w:rPr>
          <w:rFonts w:ascii="Times New Roman" w:eastAsia="Times New Roman" w:hAnsi="Times New Roman" w:cs="Times New Roman"/>
          <w:color w:val="000000" w:themeColor="text1"/>
          <w:sz w:val="28"/>
          <w:szCs w:val="28"/>
        </w:rPr>
        <w:t xml:space="preserve"> </w:t>
      </w:r>
    </w:p>
    <w:p w14:paraId="0E0BC5AC" w14:textId="5472F976" w:rsidR="4FCD00D4" w:rsidRDefault="4FCD00D4" w:rsidP="44ECDF69">
      <w:pPr>
        <w:spacing w:after="0" w:line="240" w:lineRule="auto"/>
        <w:ind w:left="170" w:right="57"/>
        <w:jc w:val="both"/>
      </w:pPr>
      <w:r w:rsidRPr="4FCD00D4">
        <w:rPr>
          <w:rFonts w:ascii="Times New Roman" w:eastAsia="Times New Roman" w:hAnsi="Times New Roman" w:cs="Times New Roman"/>
          <w:b/>
          <w:bCs/>
          <w:color w:val="000000" w:themeColor="text1"/>
          <w:sz w:val="28"/>
          <w:szCs w:val="28"/>
        </w:rPr>
        <w:t>Петухова Татьяна Николаевна</w:t>
      </w:r>
    </w:p>
    <w:p w14:paraId="431B6C89" w14:textId="0509195F" w:rsidR="4FCD00D4" w:rsidRDefault="4FCD00D4" w:rsidP="44ECDF69">
      <w:pPr>
        <w:spacing w:after="0" w:line="240" w:lineRule="auto"/>
        <w:ind w:left="170" w:right="57"/>
        <w:jc w:val="both"/>
      </w:pPr>
      <w:r w:rsidRPr="4FCD00D4">
        <w:rPr>
          <w:rFonts w:ascii="Times New Roman" w:eastAsia="Times New Roman" w:hAnsi="Times New Roman" w:cs="Times New Roman"/>
          <w:color w:val="000000" w:themeColor="text1"/>
          <w:sz w:val="28"/>
          <w:szCs w:val="28"/>
        </w:rPr>
        <w:t>научный руководитель, Уральский институт ГПС МЧС России, РФ г. Екатеринбург.</w:t>
      </w:r>
    </w:p>
    <w:p w14:paraId="327FFBCC" w14:textId="74CF8253" w:rsidR="4FCD00D4" w:rsidRDefault="4FCD00D4" w:rsidP="44ECDF69">
      <w:pPr>
        <w:spacing w:after="0" w:line="240" w:lineRule="auto"/>
        <w:ind w:left="170" w:right="57" w:firstLine="2160"/>
        <w:jc w:val="both"/>
        <w:rPr>
          <w:rFonts w:ascii="Times New Roman" w:eastAsia="Times New Roman" w:hAnsi="Times New Roman" w:cs="Times New Roman"/>
          <w:sz w:val="24"/>
          <w:szCs w:val="24"/>
        </w:rPr>
      </w:pPr>
      <w:r>
        <w:br/>
      </w:r>
      <w:r w:rsidRPr="4FCD00D4">
        <w:rPr>
          <w:rFonts w:ascii="Times New Roman" w:eastAsia="Times New Roman" w:hAnsi="Times New Roman" w:cs="Times New Roman"/>
          <w:sz w:val="24"/>
          <w:szCs w:val="24"/>
        </w:rPr>
        <w:t xml:space="preserve"> </w:t>
      </w:r>
    </w:p>
    <w:p w14:paraId="751149AD" w14:textId="649029FF" w:rsidR="4FCD00D4" w:rsidRDefault="44ECDF69" w:rsidP="44ECDF69">
      <w:pPr>
        <w:spacing w:after="0" w:line="240" w:lineRule="auto"/>
        <w:ind w:left="170" w:right="57"/>
        <w:jc w:val="both"/>
        <w:rPr>
          <w:rFonts w:ascii="Times New Roman" w:eastAsia="Times New Roman" w:hAnsi="Times New Roman" w:cs="Times New Roman"/>
          <w:sz w:val="28"/>
          <w:szCs w:val="28"/>
        </w:rPr>
      </w:pPr>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 xml:space="preserve">Аннотация: </w:t>
      </w:r>
      <w:r w:rsidR="22A9AECB" w:rsidRPr="22A9AECB">
        <w:rPr>
          <w:rFonts w:ascii="Times New Roman" w:eastAsia="Times New Roman" w:hAnsi="Times New Roman" w:cs="Times New Roman"/>
          <w:sz w:val="28"/>
          <w:szCs w:val="28"/>
        </w:rPr>
        <w:t>в статье авторы рассматривают историю и особенности освоения Аляски. Ими акцентировано внимание на наследие русских населений на этой территории.</w:t>
      </w:r>
      <w:r w:rsidR="4FCD00D4">
        <w:br/>
      </w:r>
      <w:r w:rsidR="79A0D1BA">
        <w:br/>
      </w:r>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Ключевые слова:</w:t>
      </w:r>
      <w:r w:rsidR="22A9AECB" w:rsidRPr="22A9AECB">
        <w:rPr>
          <w:rFonts w:ascii="Times New Roman" w:eastAsia="Times New Roman" w:hAnsi="Times New Roman" w:cs="Times New Roman"/>
          <w:sz w:val="28"/>
          <w:szCs w:val="28"/>
        </w:rPr>
        <w:t xml:space="preserve"> Аляска, освоение, США, местное население</w:t>
      </w:r>
      <w:r w:rsidRPr="44ECDF69">
        <w:rPr>
          <w:rFonts w:ascii="Times New Roman" w:eastAsia="Times New Roman" w:hAnsi="Times New Roman" w:cs="Times New Roman"/>
          <w:sz w:val="28"/>
          <w:szCs w:val="28"/>
        </w:rPr>
        <w:t>.</w:t>
      </w:r>
      <w:r w:rsidR="79A0D1BA">
        <w:br/>
      </w:r>
      <w:r w:rsidR="79A0D1BA">
        <w:br/>
      </w:r>
      <w:r w:rsidR="22A9AECB" w:rsidRPr="22A9AECB">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color w:val="000000" w:themeColor="text1"/>
          <w:sz w:val="28"/>
          <w:szCs w:val="28"/>
        </w:rPr>
        <w:t>В современных условиях обострения международной обстановки, сопряженное с искажением истории, важное значение имеют ключевые события и сохранение достоверности их изложения, что и подчёркнуто в Стратегии национальной безопасности Российской Федерации, утверждённая Указом Президента Российской Федерации от 02.07.2021 №400-ФЗ [1]. К таким событиям относится и освоение Аляски.</w:t>
      </w:r>
      <w:r w:rsidR="4FCD00D4">
        <w:br/>
      </w:r>
      <w:r w:rsidR="22A9AECB" w:rsidRPr="22A9AECB">
        <w:rPr>
          <w:rFonts w:ascii="Times New Roman" w:eastAsia="Times New Roman" w:hAnsi="Times New Roman" w:cs="Times New Roman"/>
          <w:color w:val="000000" w:themeColor="text1"/>
          <w:sz w:val="28"/>
          <w:szCs w:val="28"/>
        </w:rPr>
        <w:t xml:space="preserve">   </w:t>
      </w:r>
      <w:r w:rsidRPr="44ECDF69">
        <w:rPr>
          <w:rFonts w:ascii="Times New Roman" w:eastAsia="Times New Roman" w:hAnsi="Times New Roman" w:cs="Times New Roman"/>
          <w:color w:val="000000" w:themeColor="text1"/>
          <w:sz w:val="28"/>
          <w:szCs w:val="28"/>
        </w:rPr>
        <w:t>Аляска - это</w:t>
      </w:r>
      <w:r w:rsidR="22A9AECB" w:rsidRPr="22A9AECB">
        <w:rPr>
          <w:rFonts w:ascii="Times New Roman" w:eastAsia="Times New Roman" w:hAnsi="Times New Roman" w:cs="Times New Roman"/>
          <w:color w:val="000000" w:themeColor="text1"/>
          <w:sz w:val="28"/>
          <w:szCs w:val="28"/>
        </w:rPr>
        <w:t xml:space="preserve"> группы Алеутских островов, поселения в Калифорнии, на Гавайских, Курильских и Командорских островах. Это район деятельности Российско-американской компании (РАК), управлявшей данными территориями в 1799–1867 гг. </w:t>
      </w:r>
      <w:r w:rsidRPr="44ECDF69">
        <w:rPr>
          <w:rFonts w:ascii="Times New Roman" w:eastAsia="Times New Roman" w:hAnsi="Times New Roman" w:cs="Times New Roman"/>
          <w:color w:val="000000" w:themeColor="text1"/>
          <w:sz w:val="28"/>
          <w:szCs w:val="28"/>
        </w:rPr>
        <w:t>Кроме того, Русская Америка рассматривается</w:t>
      </w:r>
      <w:r w:rsidR="22A9AECB" w:rsidRPr="22A9AECB">
        <w:rPr>
          <w:rFonts w:ascii="Times New Roman" w:eastAsia="Times New Roman" w:hAnsi="Times New Roman" w:cs="Times New Roman"/>
          <w:color w:val="000000" w:themeColor="text1"/>
          <w:sz w:val="28"/>
          <w:szCs w:val="28"/>
        </w:rPr>
        <w:t xml:space="preserve"> как </w:t>
      </w:r>
      <w:r w:rsidRPr="44ECDF69">
        <w:rPr>
          <w:rFonts w:ascii="Times New Roman" w:eastAsia="Times New Roman" w:hAnsi="Times New Roman" w:cs="Times New Roman"/>
          <w:color w:val="000000" w:themeColor="text1"/>
          <w:sz w:val="28"/>
          <w:szCs w:val="28"/>
        </w:rPr>
        <w:t>новый рубеж</w:t>
      </w:r>
      <w:r w:rsidR="22A9AECB" w:rsidRPr="22A9AECB">
        <w:rPr>
          <w:rFonts w:ascii="Times New Roman" w:eastAsia="Times New Roman" w:hAnsi="Times New Roman" w:cs="Times New Roman"/>
          <w:color w:val="000000" w:themeColor="text1"/>
          <w:sz w:val="28"/>
          <w:szCs w:val="28"/>
        </w:rPr>
        <w:t xml:space="preserve"> в сознании первопроходцев. «Америка» – термин, который представляет не столько материк, сколько новую, неизвестную территорию, подвижную границу (фронтир)</w:t>
      </w:r>
      <w:r w:rsidR="22A9AECB" w:rsidRPr="22A9AECB">
        <w:rPr>
          <w:rFonts w:ascii="Times New Roman" w:eastAsia="Times New Roman" w:hAnsi="Times New Roman" w:cs="Times New Roman"/>
          <w:color w:val="000000" w:themeColor="text1"/>
          <w:sz w:val="19"/>
          <w:szCs w:val="19"/>
        </w:rPr>
        <w:t>.</w:t>
      </w:r>
      <w:r w:rsidR="22A9AECB" w:rsidRPr="22A9AECB">
        <w:rPr>
          <w:rFonts w:ascii="Times New Roman" w:eastAsia="Times New Roman" w:hAnsi="Times New Roman" w:cs="Times New Roman"/>
          <w:color w:val="000000" w:themeColor="text1"/>
          <w:sz w:val="28"/>
          <w:szCs w:val="28"/>
        </w:rPr>
        <w:t xml:space="preserve"> [2]. </w:t>
      </w:r>
      <w:r w:rsidR="4FCD00D4">
        <w:br/>
      </w:r>
      <w:r w:rsidR="22A9AECB" w:rsidRPr="22A9AECB">
        <w:rPr>
          <w:rFonts w:ascii="Times New Roman" w:eastAsia="Times New Roman" w:hAnsi="Times New Roman" w:cs="Times New Roman"/>
          <w:color w:val="000000" w:themeColor="text1"/>
          <w:sz w:val="28"/>
          <w:szCs w:val="28"/>
        </w:rPr>
        <w:t xml:space="preserve">     Земли Аляски были привлекательны для заселения, так в прибрежных водах водилось огромное количество разнообразной рыбы, моллюсков и морских млекопитающих, на почвах прорастали растения, пригодные в пищу, а в лесах водились бесчисленные животные. Первыми людьми, заселившими Аляску, стали народности Тлинкит, Хайла и Тсимшиан. Тлинкит были самым многочисленным племенем, основавшим множество поселений на Аляске. У них существовал свой язык, относящийся к группе языков племени Атабаски. Основным занятием всех трех племен считалось рыболовство. К орудиям рыболовства индейцы относились с почтением, искусно украшая их. Отношения в племени строились по принципу матриархата.  Племена были независимы друг от друга, каждый клан имел свое божество, вождя, персональное имя, свои песни и ритуальные танцы. Индейцы были язычниками. В отличие от перечисленных выше племен, представители Атабасков проживали в более суровых условиях, на севере континента. Вследствие этого они занимались охотой на лосей, медведей гризли, диких коз, зайцев и полярных куропаток; гораздо меньше они занимались рыболовством. Они вели кочевой или полукочевой образ жизни, характерный для племен охотников. Несмотря на искусные охотничьи умения, Атабаски часто голодали. Обычными домами для Атабасков считались вигвамы, достаточно вместительные для семьи и домашних животных, однако кочевники строили более легкие жилища. Место жительства зависело от времени года: зимой устраивалось временное поселение, а летом на рыбалке организовывались лагеря, так называемые биваки. В отличие от сложной социальной структуры более южных племен, у Атабасков деление общества было очень простым. Однако у них также  основными были принципы матриархата. У Атабасков существовали различные традиции и церемониалы, которые они поддерживали и в своих отношениях с «бледнолицыми».  Пиры устраивались по разным причинам: первая охота, военный подвиг, свадьба, похороны и др. Атабаски также являлись язычниками. Их мир был населен множеством духов, а также они верили в переселение людских душ в животных. У этого племени существовали шаманы - хранители религиозных обрядов, а также предсказатели и знахари. Еще одним народом, который считается коренным на Аляске, являются эскимосы, или инуиты. Их культура развивалась на западе Аляски и во многом была связана с океаном, поэтому большое внимание уделялось лодкам и другим средствам водного передвижения. Занятия варьировались в зависимости от региона проживания эскимосов: охота на морских животных (китов и котиков), охота на оленей и кабаргу. Существовало и разделение труда по временам года. Однако, несмотря на разницу в занятиях, культура эскимосов была общей, в том числе национальная одежда и традиции. Социальные отношения были сконцентрированы вокруг родовой семьи, при этом в ней существовало разделение полномочий: мужчины были охотниками, а женщины занимались воспитанием детей. </w:t>
      </w:r>
      <w:r w:rsidR="22A9AECB" w:rsidRPr="22A9AECB">
        <w:rPr>
          <w:rFonts w:ascii="Times New Roman" w:eastAsia="Times New Roman" w:hAnsi="Times New Roman" w:cs="Times New Roman"/>
          <w:color w:val="000000" w:themeColor="text1"/>
          <w:sz w:val="30"/>
          <w:szCs w:val="30"/>
        </w:rPr>
        <w:t xml:space="preserve">Зимой в наиболее холодных районах эскимосы конструировали иглу из снежных блоков и деревянные хижины в субарктических регионах, а летом они проживали в палатках из дерева и кожи. Также среди племен, проживающих на Аляске, точнее, в большинстве своем на Алеутских островах, выделяли алеутов. Название дано русскими первопроходцами, </w:t>
      </w:r>
      <w:r w:rsidR="22A9AECB" w:rsidRPr="22A9AECB">
        <w:rPr>
          <w:rFonts w:ascii="Times New Roman" w:eastAsia="Times New Roman" w:hAnsi="Times New Roman" w:cs="Times New Roman"/>
          <w:color w:val="000000" w:themeColor="text1"/>
          <w:sz w:val="28"/>
          <w:szCs w:val="28"/>
        </w:rPr>
        <w:t>скорее всего, происходит от чукотского слова алиат – остров, или алиут – островитяне. Название укоренилось в начала XX века. Алеуты проживали семьями в отдельных землянках, иногда превращаясь в полукочевое население.  Селения обычно располагались на побережье водоема и состояло из 3-4 полуземлянок, в которых проживали от 10 до 40 семей. Общество было разделено на следующие группы: вожаки, простые люди и рабы – в основном это были военнопленные, которые за прилежный труд или храбрость могли стать свободными. По своим традициям и обычаям алеуты были очень похожие на другие народности, проживавшие на территории Аляски. Однако у населения островов встречались элементы, не характерные для материка: нарты с собачьими упряжками, короткие и широкие лыжи. Основными занятиями алеутов были охота на котиков, моржей, морских львов, китов.  При морской охоте обычно использовали байдары (прообраз современной спортивной байдарки). Также они охотились на птиц, которых проживало на островах бесчисленное множество. Они прекрасно использовали преобладание морских ресурсов в месте проживания.  Помимо этого, мужчины умели изготавливать большое количество орудий труда из камня, женщины тем временем шили, вышивали одежду, плели корзины и циновки. Обычной одеждой была парка из меха морского котика, калана или птичьих шкурок, которая защищала от ветра и мороза, а сверху одевалась камлейка, напоминавшая современный дождевик.  Существовали также головные уборы, соответствующие случаю: праздник, промысел или повседневная жизнь. Для алеутов характерен анимизм : почитались духи предков. Было также распространено шаманство, но существовала и охотничья магия, которая заключалась в обрядах вызывания зверя, особых запретах и охранных амулетах. С приходом русских в 40-х гг. XVIII века образ жизни коренных народов стал кардинально меняться. Многие приняли христианство, стали носить русскую одежду, большая часть населения работала на Русско-Американскую компанию, впрочем, продолжая заниматься традиционным промыслом в рамках своей работы. Однако многие обычаи и традиции канули в Лету с приходом русской цивилизации. На данный момент в США и России проживает в общей сложности более 4 000 тысяч алеутов, порядка 40000 Атабасков, и более 150000 эскимосов, однако стоит сказать, что все же большая часть эскимосов проживает на территории России. В наши дни в связи с уменьшением коренного населения люди стараются развивать внимание к культуре своих народов, так, например, в Анкоридже, Аляска,  существует центр исследования Арктики, который занимается вопросами коренных племен региона. Хочется надеяться, что такие уникальные культуры не исчезнут из исторической памяти и долго будут радовать и удивлять своих потомков [3].</w:t>
      </w:r>
      <w:r w:rsidRPr="44ECDF69">
        <w:rPr>
          <w:rFonts w:ascii="Times New Roman" w:eastAsia="Times New Roman" w:hAnsi="Times New Roman" w:cs="Times New Roman"/>
          <w:color w:val="000000" w:themeColor="text1"/>
          <w:sz w:val="28"/>
          <w:szCs w:val="28"/>
        </w:rPr>
        <w:t xml:space="preserve"> Русскими Аляска была освоена 26 июля 1741 года. Однако к второй половине XIX века сложились неблагоприятные условия, в результате которой Аляска была продана в 1867 году. Основной причиной являлась отсутствие средств на её содержание и удержание. </w:t>
      </w:r>
      <w:r w:rsidR="4FCD00D4">
        <w:br/>
      </w:r>
      <w:r w:rsidR="22A9AECB" w:rsidRPr="22A9AECB">
        <w:rPr>
          <w:rFonts w:ascii="Times New Roman" w:eastAsia="Times New Roman" w:hAnsi="Times New Roman" w:cs="Times New Roman"/>
          <w:sz w:val="28"/>
          <w:szCs w:val="28"/>
        </w:rPr>
        <w:t xml:space="preserve">     В настоящее время дискуссия разворачивается в отношении возникновения первых идей об уступке территорий. В основном они сводятся к трем позициям. Во-первых, сама РАК якобы выступила с предложением о продаже территорий. Во-вторых, это была точка зрения генерал-губернатора Восточной Сибири Н.Н. Муравьева-Амурского, который предложил избавиться от заокеанских владений. И, наконец, в-третьих, такова была позиция управляющего Морским министерством вел. кн. Константина Николаевича, брата императора Александра II. Первые две позиции вряд ли могут быть признаны состоятельными: в первую очередь, по причине их гипотетического характера. Ни сама РАК, ни Муравьев-Амурский официально не обращались с ходатайствами и иным официальным бумагами об уступке территорий, при этом, не меняя своих позиций. Впервые идею уступки заокеанских колоний озвучил вел. кн. Константин Николаевич 22 марта 1857 г. Именно тогда он сформулировал отношение российского руководства на самом высоком уровне к данному вопросу. Ровно через </w:t>
      </w:r>
      <w:r w:rsidRPr="44ECDF69">
        <w:rPr>
          <w:rFonts w:ascii="Times New Roman" w:eastAsia="Times New Roman" w:hAnsi="Times New Roman" w:cs="Times New Roman"/>
          <w:sz w:val="28"/>
          <w:szCs w:val="28"/>
        </w:rPr>
        <w:t>десять</w:t>
      </w:r>
      <w:r w:rsidR="22A9AECB" w:rsidRPr="22A9AECB">
        <w:rPr>
          <w:rFonts w:ascii="Times New Roman" w:eastAsia="Times New Roman" w:hAnsi="Times New Roman" w:cs="Times New Roman"/>
          <w:sz w:val="28"/>
          <w:szCs w:val="28"/>
        </w:rPr>
        <w:t xml:space="preserve"> лет Аляску уступили США.</w:t>
      </w:r>
      <w:r w:rsidRPr="44ECDF69">
        <w:rPr>
          <w:rFonts w:ascii="Times New Roman" w:eastAsia="Times New Roman" w:hAnsi="Times New Roman" w:cs="Times New Roman"/>
          <w:sz w:val="28"/>
          <w:szCs w:val="28"/>
        </w:rPr>
        <w:t xml:space="preserve"> </w:t>
      </w:r>
      <w:r w:rsidR="79A0D1BA">
        <w:br/>
      </w:r>
      <w:r w:rsidRPr="44ECDF69">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sz w:val="28"/>
          <w:szCs w:val="28"/>
        </w:rPr>
        <w:t xml:space="preserve"> Уступку Русской Америки удалось провести втайне от акционеров, директоров РАК и даже от многих высокопоставленных чиновников Российской империи. Парадоксально, но они узнали об этом из сообщений, полученных по телеграфу из Западной Европы. Вскоре стало известно и то, как отнеслись к приобретению новой территории в США. 18 апреля 1867 г. договор был ратифицирован Сенатом, а 15 мая – Александром II, 20 июня в Вашингтоне обе стороны обменялись ратификационными грамотами, а уже 19 октября в Ново-Архангельск прибыли эмиссары обеих держав. За русские территории в северной части Тихого океана США заплатили 7,2 млн. дол. До сих пор обсуждается вопрос о том, какая была стоимость покупки, если перевести деньги XIX в. на современное исчисление.</w:t>
      </w:r>
      <w:r w:rsidR="4FCD00D4">
        <w:br/>
      </w:r>
      <w:r w:rsidR="22A9AECB" w:rsidRPr="22A9AECB">
        <w:rPr>
          <w:rFonts w:ascii="Times New Roman" w:eastAsia="Times New Roman" w:hAnsi="Times New Roman" w:cs="Times New Roman"/>
          <w:sz w:val="28"/>
          <w:szCs w:val="28"/>
        </w:rPr>
        <w:t xml:space="preserve">     В связи с уступкой в 1867 г. российских заморских колоний Соединенным Штатам можно говорить о завершении периода истории Русской Америки и начале периода сохранения ее историко-культурного наследия. Однако в течение почти 150-ти лет практически не изучались внутренние районы Аляски, не принято было говорить и о наследии России на Аляске и Калифорнии, замалчивалось значение Русской православной церкви в освоении севера Тихого океана. Уступка Аляски не привела к исчезновению российского наследия под натиском переселенцев из континентальной части США: оно сохранилось до настоящего времени, несмотря на продолжительный период отсутствия взаимодействия с Россией.</w:t>
      </w:r>
      <w:r w:rsidR="4FCD00D4">
        <w:br/>
      </w:r>
      <w:r w:rsidR="22A9AECB" w:rsidRPr="22A9AECB">
        <w:rPr>
          <w:rFonts w:ascii="Times New Roman" w:eastAsia="Times New Roman" w:hAnsi="Times New Roman" w:cs="Times New Roman"/>
          <w:sz w:val="28"/>
          <w:szCs w:val="28"/>
        </w:rPr>
        <w:t xml:space="preserve">     Те или иные компоненты единого историко-культурного пространства получили широкое распространение в северной части Тихого океана в конце XIX – начале XXI вв. Финансово-хозяйственный компонент, который был одним из ключевых при освоении Тихого океана в первой половине XIX в., в связи с продажей Аляски уступил свое место Православию, которое стало движущей силой сохранения и развития исторического и культурного наследия России в Северной Америке [2].</w:t>
      </w:r>
      <w:r w:rsidR="4FCD00D4">
        <w:br/>
      </w:r>
      <w:r w:rsidR="22A9AECB" w:rsidRPr="22A9AECB">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color w:val="000000" w:themeColor="text1"/>
          <w:sz w:val="28"/>
          <w:szCs w:val="28"/>
        </w:rPr>
        <w:t>Таким образом, Аляска – это центр соприкосновения двух культур, русской и американской и доказательство возможного взаимовыгодного сотрудничества</w:t>
      </w:r>
      <w:r w:rsidRPr="44ECDF69">
        <w:rPr>
          <w:rFonts w:ascii="Times New Roman" w:eastAsia="Times New Roman" w:hAnsi="Times New Roman" w:cs="Times New Roman"/>
          <w:color w:val="000000" w:themeColor="text1"/>
          <w:sz w:val="28"/>
          <w:szCs w:val="28"/>
        </w:rPr>
        <w:t xml:space="preserve"> с зарубежными странами.</w:t>
      </w:r>
    </w:p>
    <w:p w14:paraId="1DFB877C" w14:textId="237459E6" w:rsidR="4FCD00D4" w:rsidRDefault="22A9AECB" w:rsidP="44ECDF69">
      <w:pPr>
        <w:spacing w:after="0" w:line="240" w:lineRule="auto"/>
        <w:ind w:left="170" w:right="57" w:firstLine="2160"/>
        <w:rPr>
          <w:rFonts w:ascii="Times New Roman" w:eastAsia="Times New Roman" w:hAnsi="Times New Roman" w:cs="Times New Roman"/>
          <w:sz w:val="28"/>
          <w:szCs w:val="28"/>
        </w:rPr>
      </w:pPr>
      <w:r w:rsidRPr="22A9AECB">
        <w:rPr>
          <w:rFonts w:ascii="Times New Roman" w:eastAsia="Times New Roman" w:hAnsi="Times New Roman" w:cs="Times New Roman"/>
          <w:sz w:val="28"/>
          <w:szCs w:val="28"/>
        </w:rPr>
        <w:t xml:space="preserve">          </w:t>
      </w:r>
      <w:r w:rsidRPr="22A9AECB">
        <w:rPr>
          <w:rFonts w:ascii="Times New Roman" w:eastAsia="Times New Roman" w:hAnsi="Times New Roman" w:cs="Times New Roman"/>
          <w:b/>
          <w:bCs/>
          <w:sz w:val="28"/>
          <w:szCs w:val="28"/>
        </w:rPr>
        <w:t>Список литературы</w:t>
      </w:r>
      <w:r w:rsidR="4FCD00D4">
        <w:br/>
      </w:r>
      <w:r w:rsidRPr="22A9AECB">
        <w:rPr>
          <w:rFonts w:ascii="Times New Roman" w:eastAsia="Times New Roman" w:hAnsi="Times New Roman" w:cs="Times New Roman"/>
          <w:b/>
          <w:bCs/>
          <w:sz w:val="28"/>
          <w:szCs w:val="28"/>
        </w:rPr>
        <w:t xml:space="preserve">1. </w:t>
      </w:r>
      <w:r w:rsidRPr="22A9AECB">
        <w:rPr>
          <w:rFonts w:ascii="Times New Roman" w:eastAsia="Times New Roman" w:hAnsi="Times New Roman" w:cs="Times New Roman"/>
          <w:sz w:val="28"/>
          <w:szCs w:val="28"/>
        </w:rPr>
        <w:t xml:space="preserve">Указ Президента Российской Федерации от 02.07.2021 №400 “О Стратегии национальной безопасности Российской Федерации”. Режим доступа: </w:t>
      </w:r>
      <w:hyperlink r:id="rId5">
        <w:r w:rsidRPr="44ECDF69">
          <w:rPr>
            <w:rStyle w:val="a3"/>
            <w:rFonts w:ascii="Times New Roman" w:eastAsia="Times New Roman" w:hAnsi="Times New Roman" w:cs="Times New Roman"/>
            <w:sz w:val="28"/>
            <w:szCs w:val="28"/>
            <w:u w:val="none"/>
          </w:rPr>
          <w:t>http://www.consultant.ru/document/cons_doc_LAW_389271/</w:t>
        </w:r>
      </w:hyperlink>
    </w:p>
    <w:p w14:paraId="052DB221" w14:textId="6C75B616" w:rsidR="22A9AECB" w:rsidRDefault="44ECDF69" w:rsidP="44ECDF69">
      <w:pPr>
        <w:spacing w:after="0" w:line="240" w:lineRule="auto"/>
        <w:ind w:right="57"/>
        <w:jc w:val="both"/>
        <w:rPr>
          <w:rFonts w:ascii="Times New Roman" w:eastAsia="Times New Roman" w:hAnsi="Times New Roman" w:cs="Times New Roman"/>
          <w:sz w:val="28"/>
          <w:szCs w:val="28"/>
        </w:rPr>
      </w:pPr>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 xml:space="preserve">2. </w:t>
      </w:r>
      <w:r w:rsidR="22A9AECB" w:rsidRPr="22A9AECB">
        <w:rPr>
          <w:rFonts w:ascii="Times New Roman" w:eastAsia="Times New Roman" w:hAnsi="Times New Roman" w:cs="Times New Roman"/>
          <w:sz w:val="28"/>
          <w:szCs w:val="28"/>
        </w:rPr>
        <w:t>Петров А.Ю. Уступка Аляски: Дискуссионные вопросы Российско-</w:t>
      </w:r>
      <w:r w:rsidRPr="44ECDF69">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sz w:val="28"/>
          <w:szCs w:val="28"/>
        </w:rPr>
        <w:t xml:space="preserve">Американской сделки 150-летней давности. Режим доступа: </w:t>
      </w:r>
      <w:hyperlink r:id="rId6">
        <w:r w:rsidR="22A9AECB" w:rsidRPr="44ECDF69">
          <w:rPr>
            <w:rStyle w:val="a3"/>
            <w:rFonts w:ascii="Times New Roman" w:eastAsia="Times New Roman" w:hAnsi="Times New Roman" w:cs="Times New Roman"/>
            <w:sz w:val="28"/>
            <w:szCs w:val="28"/>
            <w:u w:val="none"/>
          </w:rPr>
          <w:t>https://cyberleninka.ru/article/n/ustupka-alyaski-diskussionnye-voprosy-rossiysko-amerikanskoy-sdelki-150-letney-davnosti/viewer</w:t>
        </w:r>
        <w:r w:rsidR="22A9AECB">
          <w:br/>
        </w:r>
      </w:hyperlink>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 xml:space="preserve">3. </w:t>
      </w:r>
      <w:r w:rsidR="22A9AECB" w:rsidRPr="22A9AECB">
        <w:rPr>
          <w:rFonts w:ascii="Times New Roman" w:eastAsia="Times New Roman" w:hAnsi="Times New Roman" w:cs="Times New Roman"/>
          <w:sz w:val="28"/>
          <w:szCs w:val="28"/>
        </w:rPr>
        <w:t xml:space="preserve">Тучина К. Коренное население Аляски. Режим доступа: </w:t>
      </w:r>
      <w:hyperlink r:id="rId7">
        <w:r w:rsidR="22A9AECB" w:rsidRPr="44ECDF69">
          <w:rPr>
            <w:rStyle w:val="a3"/>
            <w:rFonts w:ascii="Times New Roman" w:eastAsia="Times New Roman" w:hAnsi="Times New Roman" w:cs="Times New Roman"/>
            <w:sz w:val="28"/>
            <w:szCs w:val="28"/>
            <w:u w:val="none"/>
          </w:rPr>
          <w:t>https://ushistory.ru/populjarnaja-literatura/908-korennoe-naselenie-aljaski</w:t>
        </w:r>
      </w:hyperlink>
    </w:p>
    <w:p w14:paraId="654263CC" w14:textId="03AB0783" w:rsidR="22A9AECB" w:rsidRDefault="22A9AECB" w:rsidP="22A9AECB">
      <w:pPr>
        <w:rPr>
          <w:rFonts w:ascii="Times New Roman" w:eastAsia="Times New Roman" w:hAnsi="Times New Roman" w:cs="Times New Roman"/>
          <w:sz w:val="28"/>
          <w:szCs w:val="28"/>
        </w:rPr>
      </w:pPr>
    </w:p>
    <w:p w14:paraId="66AE17CE" w14:textId="6EA24B7C" w:rsidR="4FCD00D4" w:rsidRDefault="4FCD00D4" w:rsidP="4FCD00D4">
      <w:pPr>
        <w:rPr>
          <w:rFonts w:ascii="Times New Roman" w:eastAsia="Times New Roman" w:hAnsi="Times New Roman" w:cs="Times New Roman"/>
          <w:color w:val="000000" w:themeColor="text1"/>
          <w:sz w:val="28"/>
          <w:szCs w:val="28"/>
        </w:rPr>
      </w:pPr>
    </w:p>
    <w:p w14:paraId="484F3E4A" w14:textId="192BACD5" w:rsidR="4FCD00D4" w:rsidRDefault="4FCD00D4" w:rsidP="4FCD00D4">
      <w:pPr>
        <w:rPr>
          <w:rFonts w:ascii="Times New Roman" w:eastAsia="Times New Roman" w:hAnsi="Times New Roman" w:cs="Times New Roman"/>
          <w:color w:val="000000" w:themeColor="text1"/>
          <w:sz w:val="28"/>
          <w:szCs w:val="28"/>
        </w:rPr>
      </w:pPr>
    </w:p>
    <w:p w14:paraId="72004BCB" w14:textId="3A3B4092" w:rsidR="4FCD00D4" w:rsidRDefault="4FCD00D4" w:rsidP="4FCD00D4">
      <w:pPr>
        <w:rPr>
          <w:rFonts w:ascii="Times New Roman" w:eastAsia="Times New Roman" w:hAnsi="Times New Roman" w:cs="Times New Roman"/>
          <w:color w:val="000000" w:themeColor="text1"/>
          <w:sz w:val="28"/>
          <w:szCs w:val="28"/>
        </w:rPr>
      </w:pPr>
    </w:p>
    <w:p w14:paraId="55E24A78" w14:textId="34341B5F" w:rsidR="4FCD00D4" w:rsidRDefault="4FCD00D4" w:rsidP="4FCD00D4">
      <w:pPr>
        <w:rPr>
          <w:rFonts w:ascii="Times New Roman" w:eastAsia="Times New Roman" w:hAnsi="Times New Roman" w:cs="Times New Roman"/>
          <w:color w:val="0D0D0D" w:themeColor="text1" w:themeTint="F2"/>
          <w:sz w:val="28"/>
          <w:szCs w:val="28"/>
        </w:rPr>
      </w:pPr>
    </w:p>
    <w:sectPr w:rsidR="4FCD00D4">
      <w:pgSz w:w="11907" w:h="1683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17A08F"/>
    <w:rsid w:val="00207DD2"/>
    <w:rsid w:val="0036502F"/>
    <w:rsid w:val="00935F26"/>
    <w:rsid w:val="0098440C"/>
    <w:rsid w:val="00A60560"/>
    <w:rsid w:val="00AC2AAF"/>
    <w:rsid w:val="00DD2667"/>
    <w:rsid w:val="22A9AECB"/>
    <w:rsid w:val="42DB1BE7"/>
    <w:rsid w:val="44ECDF69"/>
    <w:rsid w:val="4959A004"/>
    <w:rsid w:val="4FCD00D4"/>
    <w:rsid w:val="5419880A"/>
    <w:rsid w:val="6C17A08F"/>
    <w:rsid w:val="79A0D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A08F"/>
  <w15:chartTrackingRefBased/>
  <w15:docId w15:val="{69E0AEFE-6D16-EE4A-B840-0CDD1631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ushistory.ru/populjarnaja-literatura/908-korennoe-naselenie-aljaski"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vk.com/away.php?utf=1&amp;to=https%3A%2F%2Fcyberleninka.ru%2Farticle%2Fn%2Fustupka-alyaski-diskussionnye-voprosy-rossiysko-amerikanskoy-sdelki-150-letney-davnosti%2Fviewer" TargetMode="External" /><Relationship Id="rId5" Type="http://schemas.openxmlformats.org/officeDocument/2006/relationships/hyperlink" Target="http://www.consultant.ru/document/cons_doc_LAW_389271/"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 Кимак</dc:creator>
  <cp:keywords/>
  <dc:description/>
  <cp:lastModifiedBy>Латанова Соня</cp:lastModifiedBy>
  <cp:revision>2</cp:revision>
  <dcterms:created xsi:type="dcterms:W3CDTF">2023-01-13T13:43:00Z</dcterms:created>
  <dcterms:modified xsi:type="dcterms:W3CDTF">2023-01-13T13:43:00Z</dcterms:modified>
</cp:coreProperties>
</file>