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Формирование математической грамотности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уроках математики.</w:t>
      </w:r>
    </w:p>
    <w:p w:rsidR="00D929C5" w:rsidRPr="00D929C5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929C5" w:rsidRPr="00D929C5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Математическая грамотность – способность человека определять и понимать роль математики в мире, в котором он живет,</w:t>
      </w:r>
    </w:p>
    <w:p w:rsidR="00D929C5" w:rsidRPr="00D929C5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высказывать хорошо обоснованные математические суждения и использовать математику так, чтобы удовлетворять в настоящем и</w:t>
      </w:r>
    </w:p>
    <w:p w:rsidR="00D929C5" w:rsidRPr="00D929C5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будущем потребности, присущие созидательному, заинтересованному и мыслящему гражданину</w:t>
      </w:r>
      <w:r w:rsidRPr="00D929C5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929C5" w:rsidRPr="00681CDD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1CDD">
        <w:rPr>
          <w:rFonts w:ascii="Times New Roman" w:hAnsi="Times New Roman" w:cs="Times New Roman"/>
          <w:color w:val="000000"/>
          <w:sz w:val="28"/>
          <w:szCs w:val="28"/>
        </w:rPr>
        <w:t>В определении «математической грамотности» основной упор сделан не на овлад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ение предметными умениями, а на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функциональную грамотность, позволяющую свободно использовать математические знания для удовле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творения различных потребностей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– как личных, так и общественных. Согласно этому основное внимание нужно уделять проверке сп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особности учащихся использовать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математические знания в разнообразных ситуациях, требующих для своего решения различных подходов, размышлений и интуиции.</w:t>
      </w:r>
    </w:p>
    <w:p w:rsidR="00D929C5" w:rsidRPr="00681CDD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Очевидно, что для этого явно необходимо иметь значительный об</w:t>
      </w:r>
      <w:r w:rsidR="006C39CA">
        <w:rPr>
          <w:rFonts w:ascii="Times New Roman" w:hAnsi="Times New Roman" w:cs="Times New Roman"/>
          <w:color w:val="000000"/>
          <w:sz w:val="28"/>
          <w:szCs w:val="28"/>
        </w:rPr>
        <w:t>ъё</w:t>
      </w:r>
      <w:r w:rsidRPr="00D929C5">
        <w:rPr>
          <w:rFonts w:ascii="Times New Roman" w:hAnsi="Times New Roman" w:cs="Times New Roman"/>
          <w:color w:val="000000"/>
          <w:sz w:val="28"/>
          <w:szCs w:val="28"/>
        </w:rPr>
        <w:t>м математических знаний и умени</w:t>
      </w:r>
      <w:r w:rsidR="006C39CA">
        <w:rPr>
          <w:rFonts w:ascii="Times New Roman" w:hAnsi="Times New Roman" w:cs="Times New Roman"/>
          <w:color w:val="000000"/>
          <w:sz w:val="28"/>
          <w:szCs w:val="28"/>
        </w:rPr>
        <w:t xml:space="preserve">й, которые не сводятся к знанию </w:t>
      </w:r>
      <w:r w:rsidRPr="00D929C5">
        <w:rPr>
          <w:rFonts w:ascii="Times New Roman" w:hAnsi="Times New Roman" w:cs="Times New Roman"/>
          <w:color w:val="000000"/>
          <w:sz w:val="28"/>
          <w:szCs w:val="28"/>
        </w:rPr>
        <w:t>математических фактов, терминологии, стандартных методов и умению выполнять стандартные дейст</w:t>
      </w:r>
      <w:r w:rsidR="006C39CA">
        <w:rPr>
          <w:rFonts w:ascii="Times New Roman" w:hAnsi="Times New Roman" w:cs="Times New Roman"/>
          <w:color w:val="000000"/>
          <w:sz w:val="28"/>
          <w:szCs w:val="28"/>
        </w:rPr>
        <w:t xml:space="preserve">вия и использовать определенные </w:t>
      </w:r>
      <w:r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методы. Необходимо, чтобы ученик не только получал предметные знания,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но и после окончания шк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олы успешно применял в реальной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жизни. Поэтому, перед учителем ставится задача формировать на уроках математическую грамотност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ь. Для этого используются такие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образовательные технологии, как проблемное обучение, развивающее обучение, активное (контекстное) обучение, </w:t>
      </w:r>
      <w:r w:rsidR="006C39CA" w:rsidRPr="00681CDD">
        <w:rPr>
          <w:rFonts w:ascii="Times New Roman" w:hAnsi="Times New Roman" w:cs="Times New Roman"/>
          <w:color w:val="000000"/>
          <w:sz w:val="28"/>
          <w:szCs w:val="28"/>
        </w:rPr>
        <w:t xml:space="preserve">игровое обучение, </w:t>
      </w:r>
      <w:r w:rsidRPr="00681CDD">
        <w:rPr>
          <w:rFonts w:ascii="Times New Roman" w:hAnsi="Times New Roman" w:cs="Times New Roman"/>
          <w:color w:val="000000"/>
          <w:sz w:val="28"/>
          <w:szCs w:val="28"/>
        </w:rPr>
        <w:t>обучение развитию критического мышления, метод дебатов, исследовательское обучение.</w:t>
      </w:r>
    </w:p>
    <w:p w:rsidR="00D929C5" w:rsidRDefault="00D929C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математическую грамотность надо постепенно, начиная с 5 класса. Регулярно включать в ход урока задания на </w:t>
      </w:r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2319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изменение </w:t>
      </w:r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 зависимости», «пространство и форма», «неопределенность», «количественные рассуждения» и </w:t>
      </w:r>
      <w:proofErr w:type="gramStart"/>
      <w:r w:rsidRPr="00D929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т.п..</w:t>
      </w:r>
      <w:proofErr w:type="gramEnd"/>
    </w:p>
    <w:p w:rsidR="0054601E" w:rsidRDefault="00FE06B5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исследования </w:t>
      </w:r>
      <w:r w:rsidR="0054601E" w:rsidRPr="0054601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математической грамотности учащихся предлагается использовать задания, в которых описываются различные реальные ситуации. </w:t>
      </w:r>
    </w:p>
    <w:p w:rsidR="0054601E" w:rsidRDefault="0054601E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Существуют требования к разрабатываемым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</w:rPr>
        <w:t>таким  заданиям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54601E" w:rsidRDefault="0054601E" w:rsidP="0054601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4601E" w:rsidRDefault="0054601E" w:rsidP="0054601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4601E" w:rsidRPr="0054601E" w:rsidRDefault="0054601E" w:rsidP="0054601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4601E" w:rsidRDefault="0054601E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4601E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5E07253" wp14:editId="6EAE4A97">
            <wp:extent cx="5940425" cy="5071110"/>
            <wp:effectExtent l="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4B" w:rsidRDefault="0070644B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Каждое задание, направленное на проверку математической грамотности, должно обладать следующими характеристиками:</w:t>
      </w:r>
    </w:p>
    <w:p w:rsidR="0070644B" w:rsidRDefault="0070644B" w:rsidP="007064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Основываться </w:t>
      </w:r>
      <w:r w:rsidRPr="00706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контексте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: общественная жизнь; личная жизнь; образование/профессиональная деятельность; научная деятельность;</w:t>
      </w:r>
    </w:p>
    <w:p w:rsidR="0070644B" w:rsidRDefault="0070644B" w:rsidP="007064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Относиться к конкретной </w:t>
      </w:r>
      <w:r w:rsidRPr="00706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области содержания: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пространство и форма; изменение и зависимости; неопределённость и данные; количество:</w:t>
      </w:r>
    </w:p>
    <w:p w:rsidR="0070644B" w:rsidRDefault="0070644B" w:rsidP="007064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быть направлено на проверку </w:t>
      </w:r>
      <w:r w:rsidRPr="00706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мыслительной деятельности: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рассуждать, формулировать, применять, интерпретировать;</w:t>
      </w:r>
    </w:p>
    <w:p w:rsidR="0070644B" w:rsidRDefault="0070644B" w:rsidP="007064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иметь </w:t>
      </w:r>
      <w:r w:rsidRPr="00706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конкретный объект оценки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: например, чтение графиков реальных зависимостей…</w:t>
      </w:r>
    </w:p>
    <w:p w:rsidR="00C26DCD" w:rsidRDefault="0070644B" w:rsidP="00D929C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иметь </w:t>
      </w:r>
      <w:r w:rsidRPr="007064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определённый уровень сложности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: лёгкое, среднее, сложное.</w:t>
      </w:r>
    </w:p>
    <w:p w:rsidR="00C26DCD" w:rsidRDefault="00C26DCD" w:rsidP="00C26DCD">
      <w:pPr>
        <w:pStyle w:val="a3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6DCD" w:rsidRPr="00FE06B5" w:rsidRDefault="00C26DCD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FE06B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Контекст представляет собой особенности и элементы окружающей обстановки, представленные в задании в рамках предлагаемой ситуации. Эти ситуации должны быть связаны с различными аспектами окружающей жизни.</w:t>
      </w:r>
    </w:p>
    <w:p w:rsidR="00C26DCD" w:rsidRPr="00FE06B5" w:rsidRDefault="00C26DCD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C26DCD" w:rsidRDefault="00C26DCD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26DCD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B8E7CAB" wp14:editId="26E69323">
            <wp:extent cx="5940425" cy="360426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4B" w:rsidRDefault="00C26DCD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разработке заданий математическое содержание в них распределяется по категориям, которые охватывают типы проблем, при взаимодействии с повседневными явлениями. </w:t>
      </w:r>
      <w:r w:rsidR="0095399D">
        <w:rPr>
          <w:rFonts w:ascii="Times New Roman" w:hAnsi="Times New Roman" w:cs="Times New Roman"/>
          <w:iCs/>
          <w:color w:val="000000"/>
          <w:sz w:val="28"/>
          <w:szCs w:val="28"/>
        </w:rPr>
        <w:t>Название каждой из этих категорий отражает обобщённую идею, которая характеризует специфику содержания задания.</w:t>
      </w:r>
    </w:p>
    <w:p w:rsidR="0095399D" w:rsidRPr="00C26DCD" w:rsidRDefault="0095399D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5399D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FAE12B4" wp14:editId="12C49558">
            <wp:extent cx="5940425" cy="3251835"/>
            <wp:effectExtent l="0" t="0" r="3175" b="571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CD" w:rsidRPr="0041114D" w:rsidRDefault="0095399D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1114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 подготовке заданий, необходимо обратить внимание на группы проверяемых умений и связанную с ними мыслительную деятельность. Она необходима для того, чтобы связать контекст с математическим содержанием, необходимым для её решения.</w:t>
      </w:r>
    </w:p>
    <w:p w:rsidR="0095399D" w:rsidRPr="0095399D" w:rsidRDefault="0095399D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5399D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5975" cy="78613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9D" w:rsidRPr="000728A6" w:rsidRDefault="000728A6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При исследовании математической грамотности рекомендуется использовании блок заданий, рассчитанный на 20 – 30 минут выполнения. То и формировать математическую грамотность необходимо на заданиях такого же типа.</w:t>
      </w:r>
    </w:p>
    <w:p w:rsidR="00E53A5A" w:rsidRDefault="00E53A5A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53A5A">
        <w:rPr>
          <w:rFonts w:ascii="Times New Roman" w:hAnsi="Times New Roman" w:cs="Times New Roman"/>
          <w:iCs/>
          <w:color w:val="000000"/>
          <w:sz w:val="28"/>
          <w:szCs w:val="28"/>
        </w:rPr>
        <w:t>Наличие контекста является важным условием задания. Проблемная ситуация, в который он помещён, даёт ответ на вопрос,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681CD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зачем понадобится то или иное знание.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41114D">
        <w:rPr>
          <w:rFonts w:ascii="Times New Roman" w:hAnsi="Times New Roman" w:cs="Times New Roman"/>
          <w:iCs/>
          <w:color w:val="000000"/>
          <w:sz w:val="28"/>
          <w:szCs w:val="28"/>
        </w:rPr>
        <w:t>Задания (</w:t>
      </w:r>
      <w:r w:rsidRPr="00E53A5A">
        <w:rPr>
          <w:rFonts w:ascii="Times New Roman" w:hAnsi="Times New Roman" w:cs="Times New Roman"/>
          <w:iCs/>
          <w:color w:val="000000"/>
          <w:sz w:val="28"/>
          <w:szCs w:val="28"/>
        </w:rPr>
        <w:t>задачи) вне контекста часто не мотивируют учащихся прикладывать усилия для их выполнения.</w:t>
      </w:r>
    </w:p>
    <w:p w:rsidR="00681CDD" w:rsidRPr="00E53A5A" w:rsidRDefault="00681CDD" w:rsidP="00E53A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Значит необходимо учащимся давать возможность решать задания такого плана. Например,</w:t>
      </w:r>
    </w:p>
    <w:p w:rsidR="0095399D" w:rsidRPr="00E53A5A" w:rsidRDefault="00FB3700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3700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B63F4AE" wp14:editId="34AE715C">
            <wp:extent cx="2400300" cy="3310759"/>
            <wp:effectExtent l="0" t="0" r="0" b="4445"/>
            <wp:docPr id="1026" name="Picture 2" descr="https://sun9-west.userapi.com/sun9-47/s/v1/ig2/TQFqQQ0nyDUNvizy55HSOfe_kqokgEwj_fGAmlPrZY57-ew167MphK_kB-3xZ_gGh24t8TOTNOge5d3impgK-dhR.jpg?size=78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west.userapi.com/sun9-47/s/v1/ig2/TQFqQQ0nyDUNvizy55HSOfe_kqokgEwj_fGAmlPrZY57-ew167MphK_kB-3xZ_gGh24t8TOTNOge5d3impgK-dhR.jpg?size=78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99" cy="3313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B3700">
        <w:rPr>
          <w:noProof/>
          <w:lang w:eastAsia="ru-RU"/>
        </w:rPr>
        <w:t xml:space="preserve"> </w:t>
      </w:r>
      <w:r w:rsidRPr="00FB3700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05EF81D" wp14:editId="09A94201">
            <wp:extent cx="2770810" cy="2820435"/>
            <wp:effectExtent l="0" t="0" r="0" b="0"/>
            <wp:docPr id="1028" name="Picture 4" descr="https://sun9-east.userapi.com/sun9-59/s/v1/ig2/Dl3oBIluBmmFOwkzzmd05bKAeDy1V3D2inpGyCy4OvXiEKSH2wsD5Zz2GmZKmBFgX0D2Lz7vJLeJfrjzUeldOVHl.jpg?size=1280x11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east.userapi.com/sun9-59/s/v1/ig2/Dl3oBIluBmmFOwkzzmd05bKAeDy1V3D2inpGyCy4OvXiEKSH2wsD5Zz2GmZKmBFgX0D2Lz7vJLeJfrjzUeldOVHl.jpg?size=1280x115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r="5265"/>
                    <a:stretch/>
                  </pic:blipFill>
                  <pic:spPr bwMode="auto">
                    <a:xfrm>
                      <a:off x="0" y="0"/>
                      <a:ext cx="2772028" cy="282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B3700" w:rsidRDefault="00FB3700" w:rsidP="00FB370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Возможно такое задание: </w:t>
      </w:r>
    </w:p>
    <w:p w:rsidR="002C5E07" w:rsidRPr="00FB3700" w:rsidRDefault="00FB3700" w:rsidP="00FB3700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реши</w:t>
      </w:r>
      <w:r w:rsidR="00B21590" w:rsidRPr="00FB3700">
        <w:rPr>
          <w:rFonts w:ascii="Times New Roman" w:hAnsi="Times New Roman" w:cs="Times New Roman"/>
          <w:iCs/>
          <w:color w:val="000000"/>
          <w:sz w:val="28"/>
          <w:szCs w:val="28"/>
        </w:rPr>
        <w:t>ть на уроке</w:t>
      </w:r>
    </w:p>
    <w:p w:rsidR="002C5E07" w:rsidRPr="00FB3700" w:rsidRDefault="00B21590" w:rsidP="00FB3700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3700">
        <w:rPr>
          <w:rFonts w:ascii="Times New Roman" w:hAnsi="Times New Roman" w:cs="Times New Roman"/>
          <w:iCs/>
          <w:color w:val="000000"/>
          <w:sz w:val="28"/>
          <w:szCs w:val="28"/>
        </w:rPr>
        <w:t>решать подобные задания на элективном курсе</w:t>
      </w:r>
    </w:p>
    <w:p w:rsidR="002C5E07" w:rsidRPr="00FB3700" w:rsidRDefault="00681CDD" w:rsidP="00FB3700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дать</w:t>
      </w:r>
      <w:r w:rsidR="00B21590" w:rsidRPr="00FB370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задание в качестве домашней работы</w:t>
      </w:r>
    </w:p>
    <w:p w:rsidR="0095399D" w:rsidRDefault="00AE290F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Для кого класса задание? С 6 по 8 класс. Темы: Комбинаторика, Проценты, Логика.</w:t>
      </w:r>
    </w:p>
    <w:p w:rsidR="009B3134" w:rsidRDefault="007E749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Пример 1</w:t>
      </w:r>
      <w:r w:rsidRPr="007E7495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B3134">
        <w:rPr>
          <w:rFonts w:ascii="Times New Roman" w:hAnsi="Times New Roman" w:cs="Times New Roman"/>
          <w:iCs/>
          <w:color w:val="000000"/>
          <w:sz w:val="28"/>
          <w:szCs w:val="28"/>
        </w:rPr>
        <w:t>Такое задание, когда и на каком этапе можно применить?</w:t>
      </w:r>
    </w:p>
    <w:p w:rsidR="009B3134" w:rsidRPr="00FB3700" w:rsidRDefault="009B3134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B313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719C110" wp14:editId="23286744">
            <wp:extent cx="2905125" cy="1800225"/>
            <wp:effectExtent l="0" t="0" r="9525" b="9525"/>
            <wp:docPr id="10" name="Picture 2" descr="https://sun9-east.userapi.com/sun9-42/s/v1/ig2/Wtvbxmyvh6vTAtGlLw4KCGq9yOHR8MmJBlcBNKhton9EgKWeLuT9N0Bi1uQAwaUPv07-6Bwr1WN5CkaPy3zrBf8W.jpg?size=1280x1064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un9-east.userapi.com/sun9-42/s/v1/ig2/Wtvbxmyvh6vTAtGlLw4KCGq9yOHR8MmJBlcBNKhton9EgKWeLuT9N0Bi1uQAwaUPv07-6Bwr1WN5CkaPy3zrBf8W.jpg?size=1280x1064&amp;quality=95&amp;type=album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B3134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06F53ED" wp14:editId="59F38490">
            <wp:extent cx="2559050" cy="1786255"/>
            <wp:effectExtent l="0" t="0" r="0" b="4445"/>
            <wp:docPr id="12" name="Рисунок 3" descr="https://sun9-west.userapi.com/sun9-48/s/v1/ig2/n2Ns0XuvCs3IlkqPiq2PyD9UIuQD11YTahmxq1cBBKqRcl2SdzBBCHu9725O9FXUIdiYWwDaDYCawe04aRSA1yud.jpg?size=1280x771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sun9-west.userapi.com/sun9-48/s/v1/ig2/n2Ns0XuvCs3IlkqPiq2PyD9UIuQD11YTahmxq1cBBKqRcl2SdzBBCHu9725O9FXUIdiYWwDaDYCawe04aRSA1yud.jpg?size=1280x771&amp;quality=95&amp;type=album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DC" w:rsidRDefault="009B3134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отработку умений, на проверку знаний в </w:t>
      </w:r>
      <w:r w:rsidR="00681CDD">
        <w:rPr>
          <w:rFonts w:ascii="Times New Roman" w:hAnsi="Times New Roman" w:cs="Times New Roman"/>
          <w:i/>
          <w:i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классе или 8,9 классе.</w:t>
      </w:r>
    </w:p>
    <w:p w:rsidR="003076DC" w:rsidRDefault="003076DC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81CDD" w:rsidRDefault="006942C8" w:rsidP="00681CD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E749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Пример 2.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076DC" w:rsidRPr="003076DC">
        <w:rPr>
          <w:rFonts w:ascii="Times New Roman" w:hAnsi="Times New Roman" w:cs="Times New Roman"/>
          <w:iCs/>
          <w:color w:val="000000"/>
          <w:sz w:val="28"/>
          <w:szCs w:val="28"/>
        </w:rPr>
        <w:t>Для урока геометрии на отработку математических понятий: площадь поверхности и объём цилиндра</w:t>
      </w:r>
      <w:r w:rsidR="009B3134" w:rsidRPr="003076D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076DC">
        <w:rPr>
          <w:rFonts w:ascii="Times New Roman" w:hAnsi="Times New Roman" w:cs="Times New Roman"/>
          <w:iCs/>
          <w:color w:val="000000"/>
          <w:sz w:val="28"/>
          <w:szCs w:val="28"/>
        </w:rPr>
        <w:t>составила 4 набора задач в разных жизненных ситуациях</w:t>
      </w:r>
      <w:r w:rsidR="001C7F7B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681CD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="00681CDD">
        <w:rPr>
          <w:rFonts w:ascii="Times New Roman" w:hAnsi="Times New Roman" w:cs="Times New Roman"/>
          <w:iCs/>
          <w:color w:val="000000"/>
          <w:sz w:val="28"/>
          <w:szCs w:val="28"/>
        </w:rPr>
        <w:t>( 1</w:t>
      </w:r>
      <w:proofErr w:type="gramEnd"/>
      <w:r w:rsidR="00681CD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ситуация)</w:t>
      </w: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12D836" wp14:editId="76FD3F91">
            <wp:simplePos x="0" y="0"/>
            <wp:positionH relativeFrom="column">
              <wp:align>left</wp:align>
            </wp:positionH>
            <wp:positionV relativeFrom="paragraph">
              <wp:posOffset>36898580</wp:posOffset>
            </wp:positionV>
            <wp:extent cx="3514725" cy="2590165"/>
            <wp:effectExtent l="0" t="0" r="9525" b="635"/>
            <wp:wrapTight wrapText="bothSides">
              <wp:wrapPolygon edited="0">
                <wp:start x="0" y="0"/>
                <wp:lineTo x="0" y="21446"/>
                <wp:lineTo x="21541" y="21446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7" r="11521"/>
                    <a:stretch/>
                  </pic:blipFill>
                  <pic:spPr bwMode="auto">
                    <a:xfrm>
                      <a:off x="0" y="0"/>
                      <a:ext cx="351472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62C872" wp14:editId="52B0BE37">
            <wp:simplePos x="0" y="0"/>
            <wp:positionH relativeFrom="column">
              <wp:align>left</wp:align>
            </wp:positionH>
            <wp:positionV relativeFrom="paragraph">
              <wp:posOffset>37003355</wp:posOffset>
            </wp:positionV>
            <wp:extent cx="3553460" cy="2694305"/>
            <wp:effectExtent l="0" t="0" r="8890" b="0"/>
            <wp:wrapTight wrapText="bothSides">
              <wp:wrapPolygon edited="0">
                <wp:start x="0" y="0"/>
                <wp:lineTo x="0" y="21381"/>
                <wp:lineTo x="21538" y="21381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r="12797"/>
                    <a:stretch/>
                  </pic:blipFill>
                  <pic:spPr bwMode="auto">
                    <a:xfrm>
                      <a:off x="0" y="0"/>
                      <a:ext cx="3556240" cy="26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974A3" w:rsidRDefault="008974A3" w:rsidP="00681C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81CDD" w:rsidRDefault="00681CDD" w:rsidP="008974A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681CDD" w:rsidRDefault="00681CDD" w:rsidP="008974A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8974A3" w:rsidRPr="008974A3" w:rsidRDefault="006942C8" w:rsidP="008974A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Пример 3</w:t>
      </w:r>
      <w:r w:rsidR="007E7495" w:rsidRPr="007E7495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 w:rsidR="007E74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974A3" w:rsidRPr="008974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Дан план участка около дома. На участке есть грядки с зеленью, клумбы с цветами, место отдыха у костра, бассейн с зоной игр для детей.</w:t>
      </w:r>
    </w:p>
    <w:p w:rsidR="008974A3" w:rsidRPr="008974A3" w:rsidRDefault="008974A3" w:rsidP="008974A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974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Найдите площадь центральной площадки, которая связывает все зоны.</w:t>
      </w:r>
    </w:p>
    <w:p w:rsidR="008974A3" w:rsidRDefault="008974A3" w:rsidP="001C7F7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974A3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85E84C4" wp14:editId="63EF2BE2">
            <wp:extent cx="2568575" cy="2510658"/>
            <wp:effectExtent l="0" t="0" r="3175" b="4445"/>
            <wp:docPr id="81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8" t="31836" r="49020" b="25673"/>
                    <a:stretch/>
                  </pic:blipFill>
                  <pic:spPr bwMode="auto">
                    <a:xfrm>
                      <a:off x="0" y="0"/>
                      <a:ext cx="2571676" cy="251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A3" w:rsidRDefault="008974A3" w:rsidP="007E74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В каком классе можно использовать это задание? На каком этапе урока?</w:t>
      </w:r>
    </w:p>
    <w:p w:rsidR="008974A3" w:rsidRDefault="008974A3" w:rsidP="007E74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Я использовала при выводе формулы площади треугольника.</w:t>
      </w:r>
      <w:r w:rsidR="007E74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Использование </w:t>
      </w:r>
      <w:proofErr w:type="spellStart"/>
      <w:r w:rsidR="007E7495">
        <w:rPr>
          <w:rFonts w:ascii="Times New Roman" w:hAnsi="Times New Roman" w:cs="Times New Roman"/>
          <w:iCs/>
          <w:color w:val="000000"/>
          <w:sz w:val="28"/>
          <w:szCs w:val="28"/>
        </w:rPr>
        <w:t>проектно</w:t>
      </w:r>
      <w:proofErr w:type="spellEnd"/>
      <w:r w:rsidR="007E749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исследовательской деятельности на уроке.</w:t>
      </w:r>
    </w:p>
    <w:p w:rsidR="007E7495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Пример 4</w:t>
      </w:r>
      <w:r w:rsidRPr="007E7495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Составьте квадратное уравнение, используя следующие данные:</w:t>
      </w:r>
    </w:p>
    <w:p w:rsidR="002C5E07" w:rsidRPr="006942C8" w:rsidRDefault="00B21590" w:rsidP="006942C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Многие, уходя из кабинета, не выключают свет. Да и дома порой 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зажигают лампы, когда в этом нет необходимости. Кто – то может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сказать:  мелочь</w:t>
      </w:r>
      <w:proofErr w:type="gramEnd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! Между тем сосчитайте, сколько за 10 часов расходует электроэнергии одна лампочка в 100 Вт. 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Ответ переведите в кВт.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Полученное число будет старшим </w:t>
      </w:r>
      <w:proofErr w:type="gramStart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( первым</w:t>
      </w:r>
      <w:proofErr w:type="gramEnd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) коэффициентом квадратного уравнения.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( Е</w:t>
      </w:r>
      <w:proofErr w:type="gramEnd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= А = Р*</w:t>
      </w:r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t</w:t>
      </w:r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;   Е = 100 * 10 = 1000 Вт = 1кВт)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а = 1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</w:t>
      </w: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2) </w:t>
      </w:r>
      <w:proofErr w:type="gramStart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proofErr w:type="gramEnd"/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что такое капля воды из неплотно закрытого крана? За 1 час теряется 0,6л, а за сутки- ….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В данном случае сложите цифры числа и полученное число будет вторым коэффициентом.</w:t>
      </w:r>
    </w:p>
    <w:p w:rsid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</w:t>
      </w:r>
      <w:proofErr w:type="gramStart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( 0</w:t>
      </w:r>
      <w:proofErr w:type="gramEnd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,6 * 24 = 14,4 л;   1 + 4 + 4 = 9;   в = 9)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3) К обеду школа получает 35 кг хлеба, а в бочках для отходов остаётся 1/5 часть этого хлеба.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Труд скольких рабочих пропадает зря!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Сосчитайте сколько хлеба идёт в отходы и удвойте это число.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942C8">
        <w:rPr>
          <w:rFonts w:ascii="Times New Roman" w:hAnsi="Times New Roman" w:cs="Times New Roman"/>
          <w:iCs/>
          <w:color w:val="000000"/>
          <w:sz w:val="28"/>
          <w:szCs w:val="28"/>
        </w:rPr>
        <w:t>Полученное число будет свободным числом в уравнении.</w:t>
      </w:r>
    </w:p>
    <w:p w:rsidR="006942C8" w:rsidRP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( 35</w:t>
      </w:r>
      <w:proofErr w:type="gramEnd"/>
      <w:r w:rsidRPr="006942C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* (1/5) = 7;    7 * 2 = 14;     с = 14)</w:t>
      </w:r>
    </w:p>
    <w:p w:rsidR="006942C8" w:rsidRPr="00681CDD" w:rsidRDefault="00CA247B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681CD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Это задание для устного счёта. </w:t>
      </w:r>
    </w:p>
    <w:p w:rsidR="00134AC6" w:rsidRPr="00134AC6" w:rsidRDefault="00134AC6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34AC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Пример 5. </w:t>
      </w:r>
    </w:p>
    <w:p w:rsidR="00134AC6" w:rsidRPr="006942C8" w:rsidRDefault="00134AC6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4AC6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DC43380" wp14:editId="62488D2C">
            <wp:extent cx="1937131" cy="2767330"/>
            <wp:effectExtent l="0" t="0" r="6350" b="0"/>
            <wp:docPr id="5122" name="Picture 2" descr="https://sun9-east.userapi.com/sun9-17/s/v1/ig2/h5bPnY_3Q2L-a7QyEmCYoBGh6piRBkFQmlFSNxCoAkOboqdzaTeieUbkuEIr1iwrt0nn1qLxh7LDfK6uX3tngv8E.jpg?size=75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east.userapi.com/sun9-17/s/v1/ig2/h5bPnY_3Q2L-a7QyEmCYoBGh6piRBkFQmlFSNxCoAkOboqdzaTeieUbkuEIr1iwrt0nn1qLxh7LDfK6uX3tngv8E.jpg?size=75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89" cy="27691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F1916" w:rsidRPr="002F1916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22E1304" wp14:editId="3A48612E">
            <wp:extent cx="5940425" cy="1109345"/>
            <wp:effectExtent l="0" t="0" r="3175" b="0"/>
            <wp:docPr id="13" name="Рисунок 4" descr="https://sun9-east.userapi.com/sun9-42/s/v1/ig2/-uP4Bkm1Z9YNacsgBZ033411YhhNJSQ2ykUthaaVWcdn_oZYZAbRWYOqWhYFubPctiSSGsK4P7cuTW5YYujXlWge.jpg?size=1280x415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east.userapi.com/sun9-42/s/v1/ig2/-uP4Bkm1Z9YNacsgBZ033411YhhNJSQ2ykUthaaVWcdn_oZYZAbRWYOqWhYFubPctiSSGsK4P7cuTW5YYujXlWge.jpg?size=1280x415&amp;quality=95&amp;type=album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44471"/>
                    <a:stretch/>
                  </pic:blipFill>
                  <pic:spPr bwMode="auto">
                    <a:xfrm>
                      <a:off x="0" y="0"/>
                      <a:ext cx="594042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C8" w:rsidRDefault="006942C8" w:rsidP="006942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D929C5" w:rsidRPr="00D929C5" w:rsidRDefault="00681CDD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рода </w:t>
      </w:r>
      <w:r w:rsidR="00D929C5"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 задания</w:t>
      </w:r>
      <w:proofErr w:type="gramEnd"/>
      <w:r w:rsidR="00D929C5"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 по усмотрению учителя: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Как игровой момент на уроке;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Как проблемный элемент в начале урока;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Как задание – «толчок» к созданию гипотезы для исследовательского проекта;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Как задание для смены деятельности на уроке;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Как модель реальной жизненной ситуации, иллюстрирующей необходимость изучения какого-либо понятия на уроке;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К</w:t>
      </w:r>
      <w:r w:rsidR="00953C4E">
        <w:rPr>
          <w:rFonts w:ascii="Times New Roman" w:hAnsi="Times New Roman" w:cs="Times New Roman"/>
          <w:color w:val="000000"/>
          <w:sz w:val="28"/>
          <w:szCs w:val="28"/>
        </w:rPr>
        <w:t xml:space="preserve">ак задание, устанавливающее </w:t>
      </w:r>
      <w:proofErr w:type="spellStart"/>
      <w:r w:rsidR="00953C4E">
        <w:rPr>
          <w:rFonts w:ascii="Times New Roman" w:hAnsi="Times New Roman" w:cs="Times New Roman"/>
          <w:color w:val="000000"/>
          <w:sz w:val="28"/>
          <w:szCs w:val="28"/>
        </w:rPr>
        <w:t>меж</w:t>
      </w:r>
      <w:r w:rsidRPr="00D929C5">
        <w:rPr>
          <w:rFonts w:ascii="Times New Roman" w:hAnsi="Times New Roman" w:cs="Times New Roman"/>
          <w:color w:val="000000"/>
          <w:sz w:val="28"/>
          <w:szCs w:val="28"/>
        </w:rPr>
        <w:t>предметные</w:t>
      </w:r>
      <w:proofErr w:type="spellEnd"/>
      <w:r w:rsidRPr="00D929C5">
        <w:rPr>
          <w:rFonts w:ascii="Times New Roman" w:hAnsi="Times New Roman" w:cs="Times New Roman"/>
          <w:color w:val="000000"/>
          <w:sz w:val="28"/>
          <w:szCs w:val="28"/>
        </w:rPr>
        <w:t xml:space="preserve"> связи в процессе обучения;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Некоторые задания заставят сформулировать свою точку зрения и найти аргументы для её защиты;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Можно собрать задания одного типа и провести урок в соответствии с какой-то образовательной технологией;</w:t>
      </w:r>
    </w:p>
    <w:p w:rsidR="00D929C5" w:rsidRPr="00D929C5" w:rsidRDefault="00D929C5" w:rsidP="00D929C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Можно все задачи объединить в группы и создать свой элективный курс по развитию математического мышления;</w:t>
      </w:r>
    </w:p>
    <w:p w:rsidR="00BE2F41" w:rsidRDefault="00D929C5" w:rsidP="00D929C5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C5">
        <w:rPr>
          <w:rFonts w:ascii="Times New Roman" w:hAnsi="Times New Roman" w:cs="Times New Roman"/>
          <w:color w:val="000000"/>
          <w:sz w:val="28"/>
          <w:szCs w:val="28"/>
        </w:rPr>
        <w:t>• Задания такого типа можно включать в школьные</w:t>
      </w:r>
      <w:r w:rsidRPr="00D92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C4E">
        <w:rPr>
          <w:rFonts w:ascii="Times New Roman" w:hAnsi="Times New Roman" w:cs="Times New Roman"/>
          <w:color w:val="000000"/>
          <w:sz w:val="28"/>
          <w:szCs w:val="28"/>
        </w:rPr>
        <w:t>олим</w:t>
      </w:r>
      <w:r w:rsidR="00953C4E">
        <w:rPr>
          <w:rFonts w:ascii="Times New Roman" w:hAnsi="Times New Roman" w:cs="Times New Roman"/>
          <w:color w:val="000000"/>
          <w:sz w:val="28"/>
          <w:szCs w:val="28"/>
        </w:rPr>
        <w:t>пиады, математические викторины.</w:t>
      </w:r>
    </w:p>
    <w:p w:rsidR="002F1916" w:rsidRDefault="00D85C34" w:rsidP="00D929C5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Важно иметь в виду, что создаваемая педагогом проблемная ситуация в процессе формирования математической грамотности должна «вырастать» не из академической задачи, а из противоречий и проблем реальной жизни учащегося, его личного опыта, которые составляют контекст учения и в которых всегда отражается в той или иной форме опыт общественный и социокультурный.</w:t>
      </w:r>
    </w:p>
    <w:p w:rsidR="00D85C34" w:rsidRDefault="00D85C34" w:rsidP="00D929C5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Математический аппарат, который применяется в заданиях на формирование математической грамотности,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становится  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более «осязаемым», наполняется практическим смыслом, что повышает их мотивацию, стимулирует их познавательный интерес и активность к изучению математики как эффективного средства решения разнообразных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ориентированных задач. </w:t>
      </w:r>
    </w:p>
    <w:p w:rsidR="00D85C34" w:rsidRDefault="00D85C34" w:rsidP="00D929C5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Процесс формирования математической грамотности может быть организован в различных формах: на уроке, во внеурочной деятельности, как проектная работа, деловая или ролевая игра и др. Предлагаемые формы необходимо сочетать с комплексом методов, обеспечивающих овладение не только предметными, но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компетенциями.</w:t>
      </w:r>
    </w:p>
    <w:p w:rsidR="002F1916" w:rsidRDefault="00D85C34" w:rsidP="00D929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5A01F8" wp14:editId="400A5A1D">
            <wp:simplePos x="1076325" y="6172200"/>
            <wp:positionH relativeFrom="column">
              <wp:align>left</wp:align>
            </wp:positionH>
            <wp:positionV relativeFrom="paragraph">
              <wp:posOffset>55599965</wp:posOffset>
            </wp:positionV>
            <wp:extent cx="5321300" cy="3249930"/>
            <wp:effectExtent l="0" t="0" r="0" b="7620"/>
            <wp:wrapSquare wrapText="bothSides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F1916">
        <w:rPr>
          <w:rFonts w:ascii="Times New Roman" w:hAnsi="Times New Roman" w:cs="Times New Roman"/>
          <w:sz w:val="28"/>
          <w:szCs w:val="28"/>
        </w:rPr>
        <w:t xml:space="preserve">Учащиеся, овладевшие 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>математической грамотностью, способны: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распознавать проблемы, которые возникают в окружающей действительности и могут быть решены средствами математики;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формулировать эти проблемы на языке математики;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решать проблемы, используя математические факты и методы;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анализировать использованные методы решения;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интерпретировать полученные результаты с учетом поставленной проблемы;</w:t>
      </w: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 w:rsidRPr="002F1916">
        <w:rPr>
          <w:rFonts w:ascii="Times New Roman" w:hAnsi="Times New Roman" w:cs="Times New Roman"/>
          <w:sz w:val="28"/>
          <w:szCs w:val="28"/>
        </w:rPr>
        <w:t xml:space="preserve"> - формулировать и записывать результаты решения.</w:t>
      </w:r>
    </w:p>
    <w:p w:rsid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</w:p>
    <w:p w:rsidR="002F1916" w:rsidRPr="002F1916" w:rsidRDefault="002F1916" w:rsidP="002F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2F1916" w:rsidRPr="002F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E1C54"/>
    <w:multiLevelType w:val="hybridMultilevel"/>
    <w:tmpl w:val="3FEED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0082C"/>
    <w:multiLevelType w:val="hybridMultilevel"/>
    <w:tmpl w:val="3D8467DE"/>
    <w:lvl w:ilvl="0" w:tplc="480A37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DCA799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0049A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16E52A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C5ABF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5B80B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5E74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B723C1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714C4A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961F91"/>
    <w:multiLevelType w:val="hybridMultilevel"/>
    <w:tmpl w:val="4E0A4360"/>
    <w:lvl w:ilvl="0" w:tplc="386AC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5A67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12A6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F435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AE1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AB3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641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3B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78C4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9C5"/>
    <w:rsid w:val="000728A6"/>
    <w:rsid w:val="00134AC6"/>
    <w:rsid w:val="0016288B"/>
    <w:rsid w:val="001C7F7B"/>
    <w:rsid w:val="002319A9"/>
    <w:rsid w:val="002C5E07"/>
    <w:rsid w:val="002F1916"/>
    <w:rsid w:val="003076DC"/>
    <w:rsid w:val="0041114D"/>
    <w:rsid w:val="0054601E"/>
    <w:rsid w:val="00681CDD"/>
    <w:rsid w:val="006942C8"/>
    <w:rsid w:val="006C39CA"/>
    <w:rsid w:val="0070644B"/>
    <w:rsid w:val="007E7495"/>
    <w:rsid w:val="008974A3"/>
    <w:rsid w:val="0095399D"/>
    <w:rsid w:val="00953C4E"/>
    <w:rsid w:val="009B3134"/>
    <w:rsid w:val="00AE290F"/>
    <w:rsid w:val="00B21590"/>
    <w:rsid w:val="00BE2F41"/>
    <w:rsid w:val="00C26DCD"/>
    <w:rsid w:val="00CA247B"/>
    <w:rsid w:val="00D85C34"/>
    <w:rsid w:val="00D929C5"/>
    <w:rsid w:val="00E53A5A"/>
    <w:rsid w:val="00FB3700"/>
    <w:rsid w:val="00FE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A1C0"/>
  <w15:chartTrackingRefBased/>
  <w15:docId w15:val="{FAF366A8-D66F-4DD5-9D01-40E0B08E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9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4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F2C64-A3A1-48E6-8DBA-20CE5D63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2023-01-10T17:10:00Z</dcterms:created>
  <dcterms:modified xsi:type="dcterms:W3CDTF">2023-01-14T21:10:00Z</dcterms:modified>
</cp:coreProperties>
</file>