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Байконурский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электрорадиотехнический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техникум имени М.И. 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>»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(ГБ ПОУ «БЭРТТ»)</w:t>
      </w:r>
    </w:p>
    <w:p w:rsidR="00722C75" w:rsidRPr="002B7B5E" w:rsidRDefault="00722C75" w:rsidP="00722C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на тему «</w:t>
      </w:r>
      <w:r w:rsidRPr="002B7B5E">
        <w:rPr>
          <w:rFonts w:ascii="Times New Roman" w:hAnsi="Times New Roman" w:cs="Times New Roman"/>
          <w:sz w:val="28"/>
          <w:szCs w:val="28"/>
        </w:rPr>
        <w:t xml:space="preserve">Демонстрационный экзамен» 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на заседании предметно-цикловой комиссии 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 специальности 09.02.0</w:t>
      </w:r>
      <w:r w:rsidRPr="002B7B5E">
        <w:rPr>
          <w:rFonts w:ascii="Times New Roman" w:hAnsi="Times New Roman" w:cs="Times New Roman"/>
          <w:sz w:val="28"/>
          <w:szCs w:val="28"/>
        </w:rPr>
        <w:t>7</w:t>
      </w:r>
      <w:r w:rsidRPr="002B7B5E">
        <w:rPr>
          <w:rFonts w:ascii="Times New Roman" w:hAnsi="Times New Roman" w:cs="Times New Roman"/>
          <w:sz w:val="28"/>
          <w:szCs w:val="28"/>
        </w:rPr>
        <w:t xml:space="preserve"> </w:t>
      </w:r>
      <w:r w:rsidRPr="002B7B5E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Шайманов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Г.К. </w:t>
      </w: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B5E" w:rsidRPr="002B7B5E" w:rsidRDefault="002B7B5E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C75" w:rsidRPr="002B7B5E" w:rsidRDefault="00722C75" w:rsidP="00722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Байконур, 2022</w:t>
      </w:r>
    </w:p>
    <w:p w:rsidR="00722C75" w:rsidRPr="002B7B5E" w:rsidRDefault="00722C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B5E">
        <w:rPr>
          <w:color w:val="000000"/>
          <w:sz w:val="28"/>
          <w:szCs w:val="28"/>
        </w:rPr>
        <w:br w:type="page"/>
      </w:r>
    </w:p>
    <w:p w:rsidR="00147D7C" w:rsidRPr="002B7B5E" w:rsidRDefault="00722C75" w:rsidP="00722C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lastRenderedPageBreak/>
        <w:t xml:space="preserve">Демонстрационный экзамен  </w:t>
      </w:r>
    </w:p>
    <w:p w:rsidR="00722C75" w:rsidRPr="002B7B5E" w:rsidRDefault="00722C75" w:rsidP="00722C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723D7" w:rsidRPr="002B7B5E" w:rsidRDefault="00B723D7" w:rsidP="00722C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t>Именно выпускники учебных заведений технического и профессионального образования пополняют ряды экономически активной части населения. После окончания учебного заведения выпускники должны не только соответствовать современным требованиям производства, но и быть способными конкурировать в условиях рыночных отношений.</w:t>
      </w:r>
    </w:p>
    <w:p w:rsidR="00B723D7" w:rsidRPr="002B7B5E" w:rsidRDefault="00B723D7" w:rsidP="00722C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t xml:space="preserve">Для качественной подготовки рабочих кадров в </w:t>
      </w:r>
      <w:proofErr w:type="gramStart"/>
      <w:r w:rsidRPr="002B7B5E">
        <w:rPr>
          <w:color w:val="000000"/>
          <w:sz w:val="28"/>
          <w:szCs w:val="28"/>
        </w:rPr>
        <w:t>БЭРТТ  внедряются</w:t>
      </w:r>
      <w:proofErr w:type="gramEnd"/>
      <w:r w:rsidRPr="002B7B5E">
        <w:rPr>
          <w:color w:val="000000"/>
          <w:sz w:val="28"/>
          <w:szCs w:val="28"/>
        </w:rPr>
        <w:t xml:space="preserve"> новые технологии обучения, укрепляется материально-техническая база.</w:t>
      </w:r>
    </w:p>
    <w:p w:rsidR="00B723D7" w:rsidRPr="002B7B5E" w:rsidRDefault="00B723D7" w:rsidP="00722C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t>Для качественной подготовки кадров в учебный процесс внедряются различные технологии, приемы и методы. Одним из таких новшеств является демонстрационный экзамен как форма итоговой или промежуточной аттестации в виде квалификационного экзамена обучающихся по образовательным программам и как форма аттестации в целях определения уровня компетенции кадров на предприятиях, процедура оценки уровня знаний, умений и практических навыков в условиях моделирования реальных условий и производственных процессов.</w:t>
      </w:r>
    </w:p>
    <w:p w:rsidR="00B723D7" w:rsidRPr="002B7B5E" w:rsidRDefault="00B723D7" w:rsidP="00722C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t xml:space="preserve">Демонстрационный экзамен проводился с целью определить у обучающихся уровень знаний, умений, навыков, компетенций, позволяющих вести профессиональную деятельность в строительной сфере и выполнять работу по </w:t>
      </w:r>
      <w:proofErr w:type="gramStart"/>
      <w:r w:rsidRPr="002B7B5E">
        <w:rPr>
          <w:color w:val="000000"/>
          <w:sz w:val="28"/>
          <w:szCs w:val="28"/>
        </w:rPr>
        <w:t>специальности .</w:t>
      </w:r>
      <w:proofErr w:type="gramEnd"/>
    </w:p>
    <w:p w:rsidR="00B723D7" w:rsidRPr="002B7B5E" w:rsidRDefault="00B723D7" w:rsidP="00722C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7B5E">
        <w:rPr>
          <w:color w:val="000000"/>
          <w:sz w:val="28"/>
          <w:szCs w:val="28"/>
        </w:rPr>
        <w:t>Выполненные экзаменационные задания оценивались в соответствии со схемой начисления баллов, разработанной в комплекте оценочных заданий. Выставление оценок на экзамене осуществлялся двумя способами: начисление баллов (объективная оценка) и судейство (субъективная оценка).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  <w:t xml:space="preserve">Демонстрационный экзамен по стандартам </w:t>
      </w:r>
      <w:proofErr w:type="spellStart"/>
      <w:r w:rsidRPr="002B7B5E"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 – это форма государственной итоговой аттестации выпускников по программам среднего профессионального образования, которая предусматривает:</w:t>
      </w:r>
    </w:p>
    <w:p w:rsidR="00B723D7" w:rsidRPr="002B7B5E" w:rsidRDefault="00B723D7" w:rsidP="002B7B5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моделирование реальных производственных условий для демонстрации выпускниками профессиональных умений и навыков;</w:t>
      </w:r>
    </w:p>
    <w:p w:rsidR="00B723D7" w:rsidRPr="002B7B5E" w:rsidRDefault="00B723D7" w:rsidP="002B7B5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независимую экспертную оценку выполнения заданий демонстрационного экзамена, в том числе экспертами из числа представителей предприятий;</w:t>
      </w:r>
    </w:p>
    <w:p w:rsidR="00B723D7" w:rsidRPr="002B7B5E" w:rsidRDefault="00B723D7" w:rsidP="002B7B5E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>определение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уровня знаний, умений и навыков выпускников в соответствии с международными требованиями.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Демонстрационный экзамен по стандартам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выполнять работу по профессии или специальности в соответствии со стандартами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Россия.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2B7B5E" w:rsidRDefault="002B7B5E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</w:pP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  <w:lastRenderedPageBreak/>
        <w:t>Выпускникам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B723D7" w:rsidRPr="002B7B5E" w:rsidRDefault="00B723D7" w:rsidP="00722C75">
      <w:pPr>
        <w:numPr>
          <w:ilvl w:val="0"/>
          <w:numId w:val="4"/>
        </w:numPr>
        <w:shd w:val="clear" w:color="auto" w:fill="FFFFFF"/>
        <w:spacing w:after="0" w:line="276" w:lineRule="auto"/>
        <w:ind w:left="404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без прохождения дополнительных аттестационных испытаний;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 – Паспорт компетенций (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Skills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Passport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). Все выпускники, прошедшие демонстрационный экзамен и получившие Паспорт компетенций вносятся в базу данных молодых профессионалов, доступ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  <w:t>Образовательным организациям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Для образовательных организаций проведение аттестационных испытаний в формате демонстрационного экзамена – это: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возможность объективно оценить содержание и качество образовательных программ;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объективно оценить материально-техническую базу;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оценить уровень квалификации преподавательского состава;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возможность определения точек роста и дальнейшего развития в соответствии с актуальными требованиями международного рынка труда.</w:t>
      </w:r>
    </w:p>
    <w:p w:rsidR="00B723D7" w:rsidRPr="002B7B5E" w:rsidRDefault="00B723D7" w:rsidP="00722C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b/>
          <w:bCs/>
          <w:color w:val="1B2436"/>
          <w:sz w:val="28"/>
          <w:szCs w:val="28"/>
          <w:lang w:eastAsia="ru-RU"/>
        </w:rPr>
        <w:t>Предприятиям</w:t>
      </w:r>
    </w:p>
    <w:p w:rsidR="00B723D7" w:rsidRPr="002B7B5E" w:rsidRDefault="00B723D7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Предприятия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развития персонала.</w:t>
      </w:r>
    </w:p>
    <w:p w:rsidR="00722C75" w:rsidRPr="002B7B5E" w:rsidRDefault="00722C75" w:rsidP="00722C75">
      <w:pPr>
        <w:pStyle w:val="3"/>
        <w:spacing w:after="0" w:line="276" w:lineRule="auto"/>
        <w:ind w:left="802" w:right="588" w:firstLine="709"/>
        <w:rPr>
          <w:sz w:val="28"/>
          <w:szCs w:val="28"/>
        </w:rPr>
      </w:pPr>
      <w:r w:rsidRPr="002B7B5E">
        <w:rPr>
          <w:sz w:val="28"/>
          <w:szCs w:val="28"/>
        </w:rPr>
        <w:t xml:space="preserve"> Структура заданий демонстрационного экзамена </w:t>
      </w:r>
    </w:p>
    <w:p w:rsidR="00722C75" w:rsidRPr="002B7B5E" w:rsidRDefault="00722C75" w:rsidP="00722C75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B5E">
        <w:rPr>
          <w:rFonts w:ascii="Times New Roman" w:hAnsi="Times New Roman" w:cs="Times New Roman"/>
          <w:sz w:val="28"/>
          <w:szCs w:val="28"/>
        </w:rPr>
        <w:t xml:space="preserve">При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проведении демонстрационного экзамена по стандартам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 используются комплекты оценочной документации (далее – КОД). КОД разрабатывается на основе Технического описания компетенции 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Воролдскиллс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 и представляет собой набор требований к выполнению заданий определенного уровня, оборудованию, оснащению и застройки площадки проведения</w:t>
      </w:r>
      <w:r w:rsidRPr="002B7B5E">
        <w:rPr>
          <w:rFonts w:ascii="Times New Roman" w:hAnsi="Times New Roman" w:cs="Times New Roman"/>
          <w:sz w:val="28"/>
          <w:szCs w:val="28"/>
        </w:rPr>
        <w:t xml:space="preserve"> демонстрационного экзамена, а также требований к составу экспертных групп, участвующих в оценке заданий.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представляют собой комплекс задач и работ для демонстрации участниками знаний, умений и навыков в соответствии с требованиями, содержащимися в КОД в рамках процедуры демонстрационного экзамена.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lastRenderedPageBreak/>
        <w:t xml:space="preserve">КОД и задания разрабатываются на основе актуального опубликованного Технического описания по компетенции.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Используемые на демонстрационном экзамене КОД содержит:</w:t>
      </w:r>
      <w:r w:rsidRPr="002B7B5E">
        <w:rPr>
          <w:rFonts w:ascii="Times New Roman" w:hAnsi="Times New Roman" w:cs="Times New Roman"/>
          <w:sz w:val="28"/>
          <w:szCs w:val="28"/>
        </w:rPr>
        <w:t xml:space="preserve"> –</w:t>
      </w:r>
      <w:r w:rsidRPr="002B7B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7B5E">
        <w:rPr>
          <w:rFonts w:ascii="Times New Roman" w:eastAsia="Arial" w:hAnsi="Times New Roman" w:cs="Times New Roman"/>
          <w:sz w:val="28"/>
          <w:szCs w:val="28"/>
        </w:rPr>
        <w:tab/>
      </w:r>
      <w:r w:rsidRPr="002B7B5E">
        <w:rPr>
          <w:rFonts w:ascii="Times New Roman" w:hAnsi="Times New Roman" w:cs="Times New Roman"/>
          <w:sz w:val="28"/>
          <w:szCs w:val="28"/>
        </w:rPr>
        <w:t xml:space="preserve">паспорт КОД;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по охране труда и техники безопасности; –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ab/>
        <w:t xml:space="preserve">образец задания для демонстрационного экзамена. В Паспорте КОД указывается: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наименование КОД;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компетенция, </w:t>
      </w:r>
      <w:r w:rsidRPr="002B7B5E">
        <w:rPr>
          <w:rFonts w:ascii="Times New Roman" w:hAnsi="Times New Roman" w:cs="Times New Roman"/>
          <w:sz w:val="28"/>
          <w:szCs w:val="28"/>
        </w:rPr>
        <w:t xml:space="preserve">код и наименование профессии и/или специальности, по которым проводится демонстрационный экзамен из перечня профессий </w:t>
      </w:r>
      <w:proofErr w:type="gramStart"/>
      <w:r w:rsidRPr="002B7B5E">
        <w:rPr>
          <w:rFonts w:ascii="Times New Roman" w:hAnsi="Times New Roman" w:cs="Times New Roman"/>
          <w:sz w:val="28"/>
          <w:szCs w:val="28"/>
        </w:rPr>
        <w:t xml:space="preserve">или </w:t>
      </w:r>
      <w:r w:rsidR="003C4DA3" w:rsidRPr="002B7B5E">
        <w:rPr>
          <w:rFonts w:ascii="Times New Roman" w:hAnsi="Times New Roman" w:cs="Times New Roman"/>
          <w:sz w:val="28"/>
          <w:szCs w:val="28"/>
        </w:rPr>
        <w:t xml:space="preserve"> </w:t>
      </w:r>
      <w:r w:rsidRPr="002B7B5E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End"/>
      <w:r w:rsidRPr="002B7B5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квалификация, определенная в соответствии с федеральным государственным образовательным стандартом среднего профессионального образования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(при возможности установления); 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перечень навыков и умений из Спецификации стандарта компетенции;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обобщенная оценочная ведомость;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участвующих в оценке выполнения задания;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список оборудования и материалов, запрещенных на площадке (при наличии). </w:t>
      </w:r>
    </w:p>
    <w:p w:rsidR="00722C75" w:rsidRPr="002B7B5E" w:rsidRDefault="00722C75" w:rsidP="00722C75">
      <w:pPr>
        <w:pStyle w:val="3"/>
        <w:spacing w:after="0" w:line="276" w:lineRule="auto"/>
        <w:ind w:left="607" w:right="588" w:firstLine="709"/>
        <w:rPr>
          <w:sz w:val="28"/>
          <w:szCs w:val="28"/>
        </w:rPr>
      </w:pPr>
      <w:r w:rsidRPr="002B7B5E">
        <w:rPr>
          <w:sz w:val="28"/>
          <w:szCs w:val="28"/>
        </w:rPr>
        <w:t xml:space="preserve">Условия проведения демонстрационного экзамена в рамках государственной итоговой аттестации </w:t>
      </w:r>
    </w:p>
    <w:p w:rsidR="00722C75" w:rsidRPr="002B7B5E" w:rsidRDefault="00722C75" w:rsidP="002B7B5E">
      <w:pPr>
        <w:spacing w:after="0" w:line="276" w:lineRule="auto"/>
        <w:ind w:left="612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Демонстрационный экзамен в рамках государственной итоговой аттестации организуется и проводится в соответствии с установленными требованиями Порядка.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Демонстрационный экзамен в рамках государственной итоговой аттестации проводится за счет объема времени, отведенного в соответствующих федеральных государственных образовательных стандартах среднего профессионального образования на государственную итоговую аттестацию выпускников.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Демонстрационный экзамен в рамках государственной итоговой аттестации проводится в течение времени, определенного в оценочных средствах Союза «</w:t>
      </w:r>
      <w:proofErr w:type="spellStart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Ворлдскиллс</w:t>
      </w:r>
      <w:proofErr w:type="spellEnd"/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 Россия» на выполнение задания.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График проведения аттестационных испытаний в составе государственной итоговой аттестации определяется профессиональной образовательной организацией.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Демонстрационный экзамен в рамках государственной итоговой аттестации не может быть организован в один день с другим государственным аттестационным испытанием.</w:t>
      </w:r>
      <w:r w:rsidRPr="002B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Требования к проведению демонстрационного экзамена в рамках государственной итоговой аттестации утверждаются в локальных нормативных актах профессиональной образовательной организации, в том числе в положении о проведении государственной итоговой аттестации и программе государственной итоговой аттестации.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 процессе организации и проведения демонстрационного экзамена в рамках государственной итоговой аттестации профессиональная образовательная организация несет ответственность за выполнение регламентов Порядка и Методики, в том числе: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и своевременность оформления локальных нормативных, распорядительных и организационно-распорядительных актов;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lastRenderedPageBreak/>
        <w:t xml:space="preserve">правильность внесения персональных данных в систему мониторинга, сбора и обработки результатов демонстрационного экзамена;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организацию информационной открытости и публичности проведения демонстрационного экзамена (например, посещение школьников, видеотрансляция, фото- и видеосъемка</w:t>
      </w:r>
      <w:r w:rsidRPr="002B7B5E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соблюдение всеми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участниками</w:t>
      </w:r>
      <w:r w:rsidRPr="002B7B5E">
        <w:rPr>
          <w:rFonts w:ascii="Times New Roman" w:hAnsi="Times New Roman" w:cs="Times New Roman"/>
          <w:sz w:val="28"/>
          <w:szCs w:val="28"/>
        </w:rPr>
        <w:t xml:space="preserve"> демонстрационного экзамена правил и норм охраны труда и техники безопасности. </w:t>
      </w:r>
    </w:p>
    <w:p w:rsidR="00722C75" w:rsidRPr="002B7B5E" w:rsidRDefault="00722C75" w:rsidP="00722C75">
      <w:pPr>
        <w:pStyle w:val="3"/>
        <w:spacing w:after="0" w:line="276" w:lineRule="auto"/>
        <w:ind w:left="607" w:right="588" w:firstLine="709"/>
        <w:rPr>
          <w:sz w:val="28"/>
          <w:szCs w:val="28"/>
        </w:rPr>
      </w:pPr>
      <w:r w:rsidRPr="002B7B5E">
        <w:rPr>
          <w:sz w:val="28"/>
          <w:szCs w:val="28"/>
        </w:rPr>
        <w:t xml:space="preserve">Порядок организации и проведения демонстрационного экзамена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6 месяцев до государственной итоговой аттестации образовательная организация разрабатывает и утверждает программу государственной итоговой аттестации, предусматривающую проведение демонстрационного экзамена.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1 месяц до проведения демонстрационного экзамена образовательная организация информирует зарегистрированных участников демонстрационного экзамена о сроках и порядке проведения демонстрационного экзамена.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3 недели до проведения демонстрационного экзамена образовательная организация проводит регистрацию всех заявленных участников в системе, а также обеспечивает заполнение всеми участниками личных профилей.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3 недели до государственной итоговой аттестации издается распорядительный акт (приказ) о составе государственной экзаменационной комиссии по определенной образовательной программе среднего профессионального образования.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2 недели до государственной итоговой аттестации издается распорядительный акт (приказ) о допуске студентов к государственной итоговой аттестации.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Не позднее, чем за 2 недели до государственной итоговой аттестации формируется расписание проведения государственной итоговой аттестации.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информационную открытость и публичность проведения демонстрационного экзамена. В целях обеспечения информационной открытости и публичности при проведении демонстрационного экзамена образовательная организация организует видеотрансляции в режиме онлайн на площадках демонстрационного экзамена.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 установленный день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в Протоколе жеребьевки.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Участники должны быть ознакомлены с режимом и условиями проведения демонстрационного экзамена: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начало и завершения экзаменационных заданий/модулей;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время перерывов;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условия допуска к рабочим местам;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условия, разрешающие участникам покинуть рабочие места и площадку;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время и способ проверки оборудования;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lastRenderedPageBreak/>
        <w:t xml:space="preserve">место и график питания;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условия оказании медицинской помощи;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 xml:space="preserve">ответственность за безопасное использование всех инструментов, оборудования, вспомогательных материалов;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Times New Roman" w:hAnsi="Times New Roman" w:cs="Times New Roman"/>
          <w:color w:val="1B2436"/>
          <w:sz w:val="28"/>
          <w:szCs w:val="28"/>
          <w:lang w:eastAsia="ru-RU"/>
        </w:rPr>
        <w:t>характер и диапазон санкций</w:t>
      </w:r>
      <w:r w:rsidRPr="002B7B5E">
        <w:rPr>
          <w:rFonts w:ascii="Times New Roman" w:hAnsi="Times New Roman" w:cs="Times New Roman"/>
          <w:sz w:val="28"/>
          <w:szCs w:val="28"/>
        </w:rPr>
        <w:t xml:space="preserve">, которые могут последовать в случае нарушения регламента проведения демонстрационного экзамена.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 установленный день проведения демонстрационного экзамена участник проходит регистрацию при наличии документа, удостоверяющего личность (паспорт), и полиса обязательного медицинского страхования.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 При проведении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Россия)». В соответствии с Методикой 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Россия для проведения демонстрационного экзамена формируется экспертная группа (оценщики результатов выполнения заданий демонстрационного экзамена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Члены экспертной группы включаются в состав государственной экзаменационной комиссии по определенной образовательной программе среднего профессионального образования, участвующей в демонстрационном экзамене.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на открытых заседаниях государственной экзаменационной комиссии с участием не менее двух третей ее состава.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об оценке выпускной квалификационной работы принимается на закрытом заседании открытым голосованием простым большинством голосов членов комиссии, участвовавших в заседании. При равном числе голосов голос председателя является решающим.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 протоколом(амии) установленного образовательной организацией образца, в котором(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) фиксируются: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7B5E">
        <w:rPr>
          <w:rFonts w:ascii="Times New Roman" w:hAnsi="Times New Roman" w:cs="Times New Roman"/>
          <w:sz w:val="28"/>
          <w:szCs w:val="28"/>
        </w:rPr>
        <w:t xml:space="preserve">количество набранных баллов при выполнении заданий демонстрационного экзамена каждым выпускником;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итоговая оценка выпускной квалификационной работы каждого выпускника,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вопросы и особые мнения членов комиссии по защите выпускной квалификационной работы каждого выпускника,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присвоение квалификации каждому выпускнику,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решение о выдачи документа об уровни образования каждому выпускнику.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комиссии. </w:t>
      </w:r>
    </w:p>
    <w:p w:rsidR="00722C75" w:rsidRPr="002B7B5E" w:rsidRDefault="003C4DA3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Результаты государственной </w:t>
      </w:r>
      <w:r w:rsidRPr="002B7B5E">
        <w:rPr>
          <w:rFonts w:ascii="Times New Roman" w:hAnsi="Times New Roman" w:cs="Times New Roman"/>
          <w:sz w:val="28"/>
          <w:szCs w:val="28"/>
        </w:rPr>
        <w:tab/>
        <w:t xml:space="preserve">итоговой аттестации определяются </w:t>
      </w:r>
      <w:r w:rsidR="00722C75" w:rsidRPr="002B7B5E">
        <w:rPr>
          <w:rFonts w:ascii="Times New Roman" w:hAnsi="Times New Roman" w:cs="Times New Roman"/>
          <w:sz w:val="28"/>
          <w:szCs w:val="28"/>
        </w:rPr>
        <w:t xml:space="preserve">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lastRenderedPageBreak/>
        <w:t xml:space="preserve">Члены экспертной группы включаются в состав государственной экзаменационной комиссии по определенной образовательной программе среднего профессионального образования, участвующей в демонстрационном экзамене.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на открытых заседаниях государственной экзаменационной комиссии с участием не менее двух третей ее состава.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об оценке выпускной квалификационной работы принимается на закрытом заседании открытым голосованием простым большинством голосов членов комиссии, участвовавших в заседании. При равном числе голосов голос председателя является решающим.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 протоколом(амии) установленного образовательной организацией образца, в котором(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) фиксируются: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количество набранных баллов при выполнении заданий демонстрационного экзамена каждым выпускником;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итоговая оценка выпускной квалификационной работы каждого выпускника,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вопросы и особые мнения членов комиссии по защите выпускной квалификационной работы каждого выпускника, 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присвоение квалификации каждому выпускнику, </w:t>
      </w:r>
    </w:p>
    <w:p w:rsidR="00722C75" w:rsidRPr="002B7B5E" w:rsidRDefault="00722C75" w:rsidP="003C4DA3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решение о выдачи документа об уровни образования каждому выпускнику. 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722C75" w:rsidRPr="002B7B5E" w:rsidRDefault="00722C75" w:rsidP="003C4D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 xml:space="preserve">Результаты демонстрационного экзамена определяются в соответствии со схемой начисления баллов за выполнение задания демонстрационного экзамена и шкалой перевода результатов демонстрационного экзамена в пятибалльную систему оценок.  </w:t>
      </w:r>
    </w:p>
    <w:p w:rsidR="00722C75" w:rsidRPr="003C4DA3" w:rsidRDefault="00722C75" w:rsidP="00722C75">
      <w:pPr>
        <w:spacing w:after="0" w:line="276" w:lineRule="auto"/>
        <w:ind w:left="6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DA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10156" w:type="dxa"/>
        <w:tblInd w:w="329" w:type="dxa"/>
        <w:tblCellMar>
          <w:top w:w="23" w:type="dxa"/>
          <w:left w:w="13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81"/>
        <w:gridCol w:w="5075"/>
      </w:tblGrid>
      <w:tr w:rsidR="00722C75" w:rsidRPr="003C4DA3" w:rsidTr="00722C75">
        <w:trPr>
          <w:trHeight w:val="840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Результаты демонстрационного экзамена (доля набранных баллов в процентах от </w:t>
            </w:r>
            <w:r w:rsidRPr="003C4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C4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максимального возможного количества баллов)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left="733" w:right="6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Оценка  государственной  итоговой аттестации </w:t>
            </w:r>
          </w:p>
        </w:tc>
      </w:tr>
      <w:tr w:rsidR="00722C75" w:rsidRPr="003C4DA3" w:rsidTr="00722C75">
        <w:trPr>
          <w:trHeight w:val="286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от 23,30 до 46,60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отлично (от 50 до 100%) </w:t>
            </w:r>
          </w:p>
        </w:tc>
      </w:tr>
      <w:tr w:rsidR="00722C75" w:rsidRPr="003C4DA3" w:rsidTr="00722C75">
        <w:trPr>
          <w:trHeight w:val="286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от 6,99 до 23,20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хорошо (от 15 до 49,99%) </w:t>
            </w:r>
          </w:p>
        </w:tc>
      </w:tr>
      <w:tr w:rsidR="00722C75" w:rsidRPr="003C4DA3" w:rsidTr="00722C75">
        <w:trPr>
          <w:trHeight w:val="286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от 4,66 до 6,98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 (от10 до 14,99%) </w:t>
            </w:r>
          </w:p>
        </w:tc>
      </w:tr>
      <w:tr w:rsidR="00722C75" w:rsidRPr="003C4DA3" w:rsidTr="00722C75">
        <w:trPr>
          <w:trHeight w:val="286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от 0 до 4,68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75" w:rsidRPr="003C4DA3" w:rsidRDefault="00722C75" w:rsidP="00722C75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DA3">
              <w:rPr>
                <w:rFonts w:ascii="Times New Roman" w:hAnsi="Times New Roman" w:cs="Times New Roman"/>
                <w:sz w:val="26"/>
                <w:szCs w:val="26"/>
              </w:rPr>
              <w:t xml:space="preserve">неудовлетворительно (от 0 до 9,99%) </w:t>
            </w:r>
          </w:p>
        </w:tc>
      </w:tr>
    </w:tbl>
    <w:p w:rsidR="00722C75" w:rsidRPr="003C4DA3" w:rsidRDefault="00722C75" w:rsidP="00722C75">
      <w:pPr>
        <w:spacing w:after="0" w:line="276" w:lineRule="auto"/>
        <w:ind w:left="133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3D7" w:rsidRPr="003C4DA3" w:rsidRDefault="00B723D7" w:rsidP="00722C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23D7" w:rsidRPr="003C4DA3" w:rsidSect="00722C7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C88"/>
    <w:multiLevelType w:val="multilevel"/>
    <w:tmpl w:val="C66E2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4E49D6"/>
    <w:multiLevelType w:val="hybridMultilevel"/>
    <w:tmpl w:val="93CC6000"/>
    <w:lvl w:ilvl="0" w:tplc="F27E6900">
      <w:start w:val="1"/>
      <w:numFmt w:val="bullet"/>
      <w:lvlText w:val="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 w15:restartNumberingAfterBreak="0">
    <w:nsid w:val="1B245E89"/>
    <w:multiLevelType w:val="hybridMultilevel"/>
    <w:tmpl w:val="078E3962"/>
    <w:lvl w:ilvl="0" w:tplc="D006FBA4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8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864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B9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035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08E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A11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B5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CF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C3EDD"/>
    <w:multiLevelType w:val="hybridMultilevel"/>
    <w:tmpl w:val="E63E7B9E"/>
    <w:lvl w:ilvl="0" w:tplc="FD3694D2">
      <w:start w:val="1"/>
      <w:numFmt w:val="bullet"/>
      <w:lvlText w:val="–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8F6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EE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A79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86D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2CE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EB2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AC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D9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F2466"/>
    <w:multiLevelType w:val="multilevel"/>
    <w:tmpl w:val="4984E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5172CC"/>
    <w:multiLevelType w:val="multilevel"/>
    <w:tmpl w:val="7F88F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0B21E1"/>
    <w:multiLevelType w:val="multilevel"/>
    <w:tmpl w:val="BCAA3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F942F73"/>
    <w:multiLevelType w:val="hybridMultilevel"/>
    <w:tmpl w:val="0754A3E4"/>
    <w:lvl w:ilvl="0" w:tplc="0DFE2AB2">
      <w:start w:val="1"/>
      <w:numFmt w:val="bullet"/>
      <w:lvlText w:val="–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262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49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0E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4D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448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AE9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A90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8AF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AB75C7"/>
    <w:multiLevelType w:val="multilevel"/>
    <w:tmpl w:val="63BA6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431BD2"/>
    <w:multiLevelType w:val="multilevel"/>
    <w:tmpl w:val="F1C6F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2E35D9C"/>
    <w:multiLevelType w:val="multilevel"/>
    <w:tmpl w:val="D29C4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7D9491E"/>
    <w:multiLevelType w:val="multilevel"/>
    <w:tmpl w:val="A5648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F724320"/>
    <w:multiLevelType w:val="multilevel"/>
    <w:tmpl w:val="E988B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A3816EE"/>
    <w:multiLevelType w:val="multilevel"/>
    <w:tmpl w:val="C8FE3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D7"/>
    <w:rsid w:val="00147D7C"/>
    <w:rsid w:val="002B7B5E"/>
    <w:rsid w:val="003C4DA3"/>
    <w:rsid w:val="0041481F"/>
    <w:rsid w:val="00722C75"/>
    <w:rsid w:val="00953EB0"/>
    <w:rsid w:val="00B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114"/>
  <w15:chartTrackingRefBased/>
  <w15:docId w15:val="{87B86717-AEFB-465D-A673-783C9CA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722C75"/>
    <w:pPr>
      <w:keepNext/>
      <w:keepLines/>
      <w:spacing w:after="3" w:line="270" w:lineRule="auto"/>
      <w:ind w:left="1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3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22C7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C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2022-09-29T09:46:00Z</dcterms:created>
  <dcterms:modified xsi:type="dcterms:W3CDTF">2022-10-03T07:46:00Z</dcterms:modified>
</cp:coreProperties>
</file>