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7" w:rsidRPr="00BB5375" w:rsidRDefault="002D6A57" w:rsidP="002D6A5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B5375">
        <w:rPr>
          <w:rFonts w:ascii="Times New Roman" w:eastAsia="Times New Roman" w:hAnsi="Times New Roman" w:cs="Times New Roman"/>
          <w:caps/>
          <w:sz w:val="28"/>
          <w:szCs w:val="28"/>
        </w:rPr>
        <w:t>КРАЕвОЕ ГОСУДАРСТВЕННОЕ БЮДЖЕТНОЕ</w:t>
      </w:r>
    </w:p>
    <w:p w:rsidR="002D6A57" w:rsidRPr="00BB5375" w:rsidRDefault="002D6A57" w:rsidP="002D6A5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B5375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2D6A57" w:rsidRPr="00BB5375" w:rsidRDefault="002D6A57" w:rsidP="002D6A5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B5375">
        <w:rPr>
          <w:rFonts w:ascii="Times New Roman" w:eastAsia="Times New Roman" w:hAnsi="Times New Roman" w:cs="Times New Roman"/>
          <w:caps/>
          <w:sz w:val="28"/>
          <w:szCs w:val="28"/>
        </w:rPr>
        <w:t>«АЧИНСКИЙ МЕДиЦИНСКИЙ ТЕХНИКУМ»</w:t>
      </w:r>
    </w:p>
    <w:p w:rsidR="002D6A57" w:rsidRPr="00BB5375" w:rsidRDefault="002D6A57" w:rsidP="002D6A5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B5375">
        <w:rPr>
          <w:rFonts w:ascii="Times New Roman" w:eastAsia="Times New Roman" w:hAnsi="Times New Roman" w:cs="Times New Roman"/>
          <w:caps/>
          <w:sz w:val="28"/>
          <w:szCs w:val="28"/>
        </w:rPr>
        <w:t>(кгбпоу амт)</w:t>
      </w: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EE6" w:rsidRDefault="002D6A57" w:rsidP="002D6A5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  <w:r w:rsidRPr="002D6A57">
        <w:rPr>
          <w:rFonts w:ascii="Times New Roman" w:hAnsi="Times New Roman" w:cs="Times New Roman"/>
          <w:b w:val="0"/>
          <w:color w:val="000000"/>
          <w:sz w:val="40"/>
          <w:szCs w:val="40"/>
        </w:rPr>
        <w:t xml:space="preserve">Голосовые биомаркеры в профилактике и </w:t>
      </w:r>
    </w:p>
    <w:p w:rsidR="002D6A57" w:rsidRPr="002D6A57" w:rsidRDefault="002D6A57" w:rsidP="002D6A5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  <w:r w:rsidRPr="002D6A57">
        <w:rPr>
          <w:rFonts w:ascii="Times New Roman" w:hAnsi="Times New Roman" w:cs="Times New Roman"/>
          <w:b w:val="0"/>
          <w:color w:val="000000"/>
          <w:sz w:val="40"/>
          <w:szCs w:val="40"/>
        </w:rPr>
        <w:t>диагност</w:t>
      </w:r>
      <w:r w:rsidRPr="002D6A57">
        <w:rPr>
          <w:rFonts w:ascii="Times New Roman" w:hAnsi="Times New Roman" w:cs="Times New Roman"/>
          <w:b w:val="0"/>
          <w:color w:val="000000"/>
          <w:sz w:val="40"/>
          <w:szCs w:val="40"/>
        </w:rPr>
        <w:t>и</w:t>
      </w:r>
      <w:r w:rsidRPr="002D6A57">
        <w:rPr>
          <w:rFonts w:ascii="Times New Roman" w:hAnsi="Times New Roman" w:cs="Times New Roman"/>
          <w:b w:val="0"/>
          <w:color w:val="000000"/>
          <w:sz w:val="40"/>
          <w:szCs w:val="40"/>
        </w:rPr>
        <w:t>ке заболеваний</w:t>
      </w: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Pr="00E915EE" w:rsidRDefault="002D6A57" w:rsidP="002D6A57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Pr="00E915EE" w:rsidRDefault="002D6A57" w:rsidP="002D6A57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5EE">
        <w:rPr>
          <w:rFonts w:ascii="Times New Roman" w:eastAsia="Times New Roman" w:hAnsi="Times New Roman" w:cs="Times New Roman"/>
          <w:sz w:val="28"/>
          <w:szCs w:val="28"/>
        </w:rPr>
        <w:t>Автор работы:</w:t>
      </w:r>
    </w:p>
    <w:p w:rsidR="002D6A57" w:rsidRPr="00E915EE" w:rsidRDefault="002D6A57" w:rsidP="002D6A57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EE">
        <w:rPr>
          <w:rFonts w:ascii="Times New Roman" w:eastAsia="Times New Roman" w:hAnsi="Times New Roman" w:cs="Times New Roman"/>
          <w:sz w:val="28"/>
          <w:szCs w:val="28"/>
        </w:rPr>
        <w:t>Епифанцева Анастасия Игоревна</w:t>
      </w:r>
    </w:p>
    <w:p w:rsidR="002D6A57" w:rsidRPr="00E915EE" w:rsidRDefault="002D6A57" w:rsidP="002D6A57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EE">
        <w:rPr>
          <w:rFonts w:ascii="Times New Roman" w:eastAsia="Times New Roman" w:hAnsi="Times New Roman" w:cs="Times New Roman"/>
          <w:sz w:val="28"/>
          <w:szCs w:val="28"/>
        </w:rPr>
        <w:t>студентка 388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E915EE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2D6A57" w:rsidRPr="00E915EE" w:rsidRDefault="002D6A57" w:rsidP="002D6A57">
      <w:pPr>
        <w:pStyle w:val="21"/>
        <w:widowControl w:val="0"/>
        <w:tabs>
          <w:tab w:val="left" w:pos="142"/>
        </w:tabs>
        <w:spacing w:before="0" w:after="0" w:line="408" w:lineRule="auto"/>
        <w:jc w:val="right"/>
        <w:rPr>
          <w:sz w:val="28"/>
          <w:szCs w:val="28"/>
        </w:rPr>
      </w:pPr>
      <w:r w:rsidRPr="00E915EE">
        <w:rPr>
          <w:sz w:val="28"/>
          <w:szCs w:val="28"/>
        </w:rPr>
        <w:t xml:space="preserve">отделения </w:t>
      </w:r>
      <w:r w:rsidRPr="00BB5375">
        <w:rPr>
          <w:bCs/>
          <w:spacing w:val="-7"/>
          <w:sz w:val="28"/>
          <w:szCs w:val="28"/>
        </w:rPr>
        <w:t>31.02.01 Лечебное дело</w:t>
      </w:r>
      <w:r w:rsidRPr="00E915EE">
        <w:rPr>
          <w:sz w:val="28"/>
          <w:szCs w:val="28"/>
        </w:rPr>
        <w:t xml:space="preserve"> </w:t>
      </w:r>
    </w:p>
    <w:p w:rsidR="002D6A57" w:rsidRDefault="002D6A57" w:rsidP="002D6A57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Default="002D6A57" w:rsidP="002D6A57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A57" w:rsidRPr="00E915EE" w:rsidRDefault="002D6A57" w:rsidP="002D6A57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A57" w:rsidRPr="002D6A57" w:rsidRDefault="002D6A57" w:rsidP="002D6A57">
      <w:pPr>
        <w:widowControl w:val="0"/>
        <w:tabs>
          <w:tab w:val="left" w:pos="142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D6A57" w:rsidRPr="002D6A57" w:rsidSect="00BB537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Ачинск, 2022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2D6A57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Введение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Голосовые биомаркеры, как оказалось, обладают удивительным поте</w:t>
      </w:r>
      <w:r w:rsidRPr="002D6A57">
        <w:rPr>
          <w:color w:val="272727"/>
          <w:sz w:val="28"/>
          <w:szCs w:val="28"/>
        </w:rPr>
        <w:t>н</w:t>
      </w:r>
      <w:r w:rsidRPr="002D6A57">
        <w:rPr>
          <w:color w:val="272727"/>
          <w:sz w:val="28"/>
          <w:szCs w:val="28"/>
        </w:rPr>
        <w:t>циалом в реформировании диагностики. Поскольку некоторые заболевания, н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пример, поражающие сердце, легкие, голосовые складки или мозг, могут изм</w:t>
      </w:r>
      <w:r w:rsidRPr="002D6A57">
        <w:rPr>
          <w:color w:val="272727"/>
          <w:sz w:val="28"/>
          <w:szCs w:val="28"/>
        </w:rPr>
        <w:t>е</w:t>
      </w:r>
      <w:r w:rsidRPr="002D6A57">
        <w:rPr>
          <w:color w:val="272727"/>
          <w:sz w:val="28"/>
          <w:szCs w:val="28"/>
        </w:rPr>
        <w:t>нить речь человека, анализ голоса на основе технологии искусственного инте</w:t>
      </w:r>
      <w:r w:rsidRPr="002D6A57">
        <w:rPr>
          <w:color w:val="272727"/>
          <w:sz w:val="28"/>
          <w:szCs w:val="28"/>
        </w:rPr>
        <w:t>л</w:t>
      </w:r>
      <w:r w:rsidRPr="002D6A57">
        <w:rPr>
          <w:color w:val="272727"/>
          <w:sz w:val="28"/>
          <w:szCs w:val="28"/>
        </w:rPr>
        <w:t>лекта (</w:t>
      </w:r>
      <w:r w:rsidRPr="002D6A57">
        <w:rPr>
          <w:color w:val="272727"/>
          <w:sz w:val="28"/>
          <w:szCs w:val="28"/>
          <w:lang w:val="en-US"/>
        </w:rPr>
        <w:t>artificial</w:t>
      </w:r>
      <w:r w:rsidRPr="002D6A57">
        <w:rPr>
          <w:color w:val="272727"/>
          <w:sz w:val="28"/>
          <w:szCs w:val="28"/>
        </w:rPr>
        <w:t xml:space="preserve"> </w:t>
      </w:r>
      <w:r w:rsidRPr="002D6A57">
        <w:rPr>
          <w:color w:val="272727"/>
          <w:sz w:val="28"/>
          <w:szCs w:val="28"/>
          <w:lang w:val="en-US"/>
        </w:rPr>
        <w:t>intelligence</w:t>
      </w:r>
      <w:r w:rsidRPr="002D6A57">
        <w:rPr>
          <w:color w:val="272727"/>
          <w:sz w:val="28"/>
          <w:szCs w:val="28"/>
        </w:rPr>
        <w:t xml:space="preserve">, </w:t>
      </w:r>
      <w:r w:rsidRPr="002D6A57">
        <w:rPr>
          <w:color w:val="272727"/>
          <w:sz w:val="28"/>
          <w:szCs w:val="28"/>
          <w:lang w:val="en-US"/>
        </w:rPr>
        <w:t>AI</w:t>
      </w:r>
      <w:r w:rsidRPr="002D6A57">
        <w:rPr>
          <w:color w:val="272727"/>
          <w:sz w:val="28"/>
          <w:szCs w:val="28"/>
        </w:rPr>
        <w:t>) открывает новые горизонты в медицине. И</w:t>
      </w:r>
      <w:r w:rsidRPr="002D6A57">
        <w:rPr>
          <w:color w:val="272727"/>
          <w:sz w:val="28"/>
          <w:szCs w:val="28"/>
        </w:rPr>
        <w:t>с</w:t>
      </w:r>
      <w:r w:rsidRPr="002D6A57">
        <w:rPr>
          <w:color w:val="272727"/>
          <w:sz w:val="28"/>
          <w:szCs w:val="28"/>
        </w:rPr>
        <w:t>пользование биомаркеров для диагностики и дистанционного мониторинга также может быть использовано, например, для COVID-скрининга.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Термин "биомаркер" относится к медицинским признакам, которые ук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зывают на состояние здоровья, наблюдаемое со стороны пациента. Таким обр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зом, когда пациенты ощущают симптомы, медицинские работники измеряют биомаркеры. В настоящее время они учитывают все виды объективных, кол</w:t>
      </w:r>
      <w:r w:rsidRPr="002D6A57">
        <w:rPr>
          <w:color w:val="272727"/>
          <w:sz w:val="28"/>
          <w:szCs w:val="28"/>
        </w:rPr>
        <w:t>и</w:t>
      </w:r>
      <w:r w:rsidRPr="002D6A57">
        <w:rPr>
          <w:color w:val="272727"/>
          <w:sz w:val="28"/>
          <w:szCs w:val="28"/>
        </w:rPr>
        <w:t>чественно измеряемых биомаркеров, начиная от биохимических, радиологич</w:t>
      </w:r>
      <w:r w:rsidRPr="002D6A57">
        <w:rPr>
          <w:color w:val="272727"/>
          <w:sz w:val="28"/>
          <w:szCs w:val="28"/>
        </w:rPr>
        <w:t>е</w:t>
      </w:r>
      <w:r w:rsidRPr="002D6A57">
        <w:rPr>
          <w:color w:val="272727"/>
          <w:sz w:val="28"/>
          <w:szCs w:val="28"/>
        </w:rPr>
        <w:t>ских маркеров и заканчивая различными параметрами здоровья.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А вокальные биомаркеры - это медицинские признаки, которые можно получить из особенностей голоса. Характеристики голоса могут многое сказать о здоровье пациента и помогают выявить серьезные заболевания и риски для здоровья.</w:t>
      </w:r>
    </w:p>
    <w:p w:rsidR="00A75EE6" w:rsidRDefault="00A75EE6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5EE6" w:rsidRDefault="00A75EE6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75EE6" w:rsidSect="00A75E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Большой потенциал в реформировании диагностики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Вокальные биомаркеры могут помочь обнаружить некоторые заболев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ния раньше, чем при обычном обследовании, а ранняя диагностика может стать разницей между жизнью и смертью при некоторых заболеваниях. Причем 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мерение таких параметров можно осуществить значительно проще, без необх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димости взятия образцов жидкостей тела или неприятных процедур радиолог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ческого обследования. Представьте себе, как легко было бы медицинским р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ботникам определять пациентов с ишемической болезнью сердца по телефо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ному звонку или диагностировать психические расстройства, болезнь Парки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сона или даже COVID-19. Не нужно было бы идти в офис врача, ждать часами дорогостоящих обследований и днями результатов.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Голосовой анализ с помощью приложения для смартфона может выя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лять легочные застойные явления у пациентов с сердечной недостаточностью, позволяя вмешаться на ранней стадии до того, как их состояние ухудшится.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Застой в легких вызывает тонкие изменения в речи, что может быть 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струментом для оценки клинического состояния. В недавнем исследовании 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раильские ученые изучали способность мобильного приложения Cordio HearO различать застойное и незастойное состояния. Этот простой в использовании, неинвазивный и персонализированный метод мониторинга сердечной недост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точности требует для анализа простой 30-секундной ежедневной записи речи человека на любом языке.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Эту систему можно использовать для наблюдения за пациентами с се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дечной недостаточностью из дома. Врачи назначают приложение, пациенты з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гружают его на свой смартфон и делают голосовые записи, когда они чувств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у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ют себя хорошо, чтобы приложение могло создать персонализированную "зд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ровую" или базовую модель. Каждый день пациенты добавляют запись, кот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рую приложение сравнивает со здоровой моделью.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Такой метод особенно удобен в условиях пандемии, когда доступ пац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ентов к врачам затруднен, а те в свою очередь перегружены работой с инфиц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рованными пациентами.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голоса, респираторные заболевания и </w:t>
      </w:r>
      <w:r w:rsidRPr="002D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COVID</w:t>
      </w:r>
      <w:r w:rsidRPr="002D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-19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Вокальные биомаркеры могут предложить безопасные и эффективные решения для учреждений и даже отдельных людей во время пандемии. Доба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ление анализа голоса в качестве стандартного элемента медицинского обслед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вания к существующим методам может позволить предприятиям и учрежден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ям вернуться к работе с большей уверенностью.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  <w:lang w:val="en-US"/>
        </w:rPr>
        <w:t> 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Тестирование вокальных би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маркеров не предназначено для постановки окончательного диагноза, но пом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гает больницам и системам здравоохранения сортировать потенциальных бол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ь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ных, быстро выявляя людей, которые с высокой вероятностью являются COVID-положительными и нуждаются в более глубокой диагностике, карант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не или очной медицинской помощи.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Этот абсолютно неинвазивный инструмент скрининга помогает врачам дистанционно оценивать состояние здоровья своих пациентов, предоставляя немедленные результаты, на основании которых медицинские специалисты м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гут быстро принимать обоснованные решения о диагнозе и планах лечения.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Например, американская компания Sonaphi занимается вокальными биомаркерами в сочетании с технологией машинного обучения для получения ценных сведений о здоровье и самочувствии. В настоящее время они также разрабатывают приложение 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  <w:lang w:val="en-US"/>
        </w:rPr>
        <w:t>VRI 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для смартфонов, определяющее COVID-19 на основе 60-секундного звукового файла.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Одно из первых исследований в этой области оценивало наличие иш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мической болезни сердца у группы пациентов. Израильская компания Vocalis Health (тогда она называлась Beyond Verbal) в сотрудничестве с клиникой Майо проводила анализ голоса 120 пациентов, которые также прошли процедуру 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гиографии. В исследовании использовалось приложение для смартфона для 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мерения голоса.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 настоящее время компания разработала программное решение VocalisCheck, позволяющее оценить голос человека, чей статус COVID-19 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известен, без дополнительной информации или предварительных знаний о ко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кретном пользователе. Система использует облачную базу данных и собстве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lastRenderedPageBreak/>
        <w:t>ные алгоритмы. Решение предлагается клиентам в виде комплекта SDK/API или небрендированного веб-сайта. При этом компания подчеркивает, что пр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дукт не получил разрешения регулятора в США на проведение скрининга и предназначен только для предварительной оценки возможности заболевания.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Компания Vocalis Health также занимается и другими заболеваниями, которые можно диагностировать по голосу, включая хронические респирато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ные и кардиологические заболевания, а также депрессию. В рамках стратегич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ского сотрудничества с клиникой Майо они работают над исследованием и ра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работкой новых голосовых инструментов для мониторинга, скрининга и выя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ления заболеваний пациентов. Их первое исследование в этой сфере было н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а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правлено на определение голосовых биомаркеров для выявления легочной г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пертензии.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 2020 году компания Sonde Health также разработала инструмент скр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и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нинга COVID-19 для повышения безопасности на рабочем месте. Это прилож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ние для работодателей, которое предназначено для того, чтобы слушать голоса сотрудников с целью определения, есть ли у них потенциальные респираторные заболевания, и должны ли они возвращаться на работу.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Приложение Sonde One использует опросник на тему COVID-19, зая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ленные пользователем показания температуры и шестисекундный образец г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о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лоса, чтобы делать вывод и дать указания сотруднику. Анализируя несколько секунд речи, мы можем обнаружить тонкие изменения в голосе человека, в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ы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званные распространенными симптомами респираторных заболеваний.</w:t>
      </w:r>
    </w:p>
    <w:p w:rsidR="002D6A57" w:rsidRPr="002D6A57" w:rsidRDefault="002D6A57" w:rsidP="00A75EE6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Правила организации могут быть настроены в соответствии с рабочими политиками каждого работодателя, с возможностью генерировать уникальные QR-коды, которые работник должен будет представить по прибытии для обе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с</w:t>
      </w:r>
      <w:r w:rsidRPr="002D6A57">
        <w:rPr>
          <w:rFonts w:ascii="Times New Roman" w:eastAsia="Times New Roman" w:hAnsi="Times New Roman" w:cs="Times New Roman"/>
          <w:color w:val="272727"/>
          <w:sz w:val="28"/>
          <w:szCs w:val="28"/>
        </w:rPr>
        <w:t>печения проверки соответствия.</w:t>
      </w:r>
    </w:p>
    <w:p w:rsidR="002D6A57" w:rsidRPr="002D6A57" w:rsidRDefault="002D6A57" w:rsidP="00A75EE6">
      <w:pPr>
        <w:pStyle w:val="2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2D6A57">
        <w:rPr>
          <w:color w:val="000000"/>
          <w:sz w:val="28"/>
          <w:szCs w:val="28"/>
        </w:rPr>
        <w:t>Определение психических заболеваний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Возможность распознавать ранние признаки психических заболеваний и отслеживать реакцию на лечение с помощью устройств, которые уже есть у людей, - это важный шаг в переходе от реактивного к профилактическому л</w:t>
      </w:r>
      <w:r w:rsidRPr="002D6A57">
        <w:rPr>
          <w:color w:val="272727"/>
          <w:sz w:val="28"/>
          <w:szCs w:val="28"/>
        </w:rPr>
        <w:t>е</w:t>
      </w:r>
      <w:r w:rsidRPr="002D6A57">
        <w:rPr>
          <w:color w:val="272727"/>
          <w:sz w:val="28"/>
          <w:szCs w:val="28"/>
        </w:rPr>
        <w:lastRenderedPageBreak/>
        <w:t>чению. Это будет особенно полезно при состояниях, которые хронически нед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диагностируются, таких как, например, перинатальные аффективные и трево</w:t>
      </w:r>
      <w:r w:rsidRPr="002D6A57">
        <w:rPr>
          <w:color w:val="272727"/>
          <w:sz w:val="28"/>
          <w:szCs w:val="28"/>
        </w:rPr>
        <w:t>ж</w:t>
      </w:r>
      <w:r w:rsidRPr="002D6A57">
        <w:rPr>
          <w:color w:val="272727"/>
          <w:sz w:val="28"/>
          <w:szCs w:val="28"/>
        </w:rPr>
        <w:t>ные расстройства, включая послеродовую депрессию.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Компания Sonde Health утверждает, что может определить изменения в психическом здоровье человека по изменениям в голосе. Компания разработала технологическую платформу на основе голоса для мониторинга и диагностики психических и физических состояний здоровья с помощью технологии, лице</w:t>
      </w:r>
      <w:r w:rsidRPr="002D6A57">
        <w:rPr>
          <w:color w:val="272727"/>
          <w:sz w:val="28"/>
          <w:szCs w:val="28"/>
        </w:rPr>
        <w:t>н</w:t>
      </w:r>
      <w:r w:rsidRPr="002D6A57">
        <w:rPr>
          <w:color w:val="272727"/>
          <w:sz w:val="28"/>
          <w:szCs w:val="28"/>
        </w:rPr>
        <w:t>зированной у лаборатории Линкольна Массачусетского технологического и</w:t>
      </w:r>
      <w:r w:rsidRPr="002D6A57">
        <w:rPr>
          <w:color w:val="272727"/>
          <w:sz w:val="28"/>
          <w:szCs w:val="28"/>
        </w:rPr>
        <w:t>н</w:t>
      </w:r>
      <w:r w:rsidRPr="002D6A57">
        <w:rPr>
          <w:color w:val="272727"/>
          <w:sz w:val="28"/>
          <w:szCs w:val="28"/>
        </w:rPr>
        <w:t>ститута. Исследователи разработали искусственный интеллект для анализа к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ротких голосовых образцов с целью скрининга и мониторинга ряда медици</w:t>
      </w:r>
      <w:r w:rsidRPr="002D6A57">
        <w:rPr>
          <w:color w:val="272727"/>
          <w:sz w:val="28"/>
          <w:szCs w:val="28"/>
        </w:rPr>
        <w:t>н</w:t>
      </w:r>
      <w:r w:rsidRPr="002D6A57">
        <w:rPr>
          <w:color w:val="272727"/>
          <w:sz w:val="28"/>
          <w:szCs w:val="28"/>
        </w:rPr>
        <w:t>ских проблем.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Инструмент использует обработку аудиосигнала и машинное обучение для анализа 30-секундных аудиоклипов голоса пользователя и выявления л</w:t>
      </w:r>
      <w:r w:rsidRPr="002D6A57">
        <w:rPr>
          <w:color w:val="272727"/>
          <w:sz w:val="28"/>
          <w:szCs w:val="28"/>
        </w:rPr>
        <w:t>ю</w:t>
      </w:r>
      <w:r w:rsidRPr="002D6A57">
        <w:rPr>
          <w:color w:val="272727"/>
          <w:sz w:val="28"/>
          <w:szCs w:val="28"/>
        </w:rPr>
        <w:t>бых голосовых изменений, которые могут быть признаком ухудшения психич</w:t>
      </w:r>
      <w:r w:rsidRPr="002D6A57">
        <w:rPr>
          <w:color w:val="272727"/>
          <w:sz w:val="28"/>
          <w:szCs w:val="28"/>
        </w:rPr>
        <w:t>е</w:t>
      </w:r>
      <w:r w:rsidRPr="002D6A57">
        <w:rPr>
          <w:color w:val="272727"/>
          <w:sz w:val="28"/>
          <w:szCs w:val="28"/>
        </w:rPr>
        <w:t>ского состояния. Эта система позволяет измерять симптомы депрессии, чере</w:t>
      </w:r>
      <w:r w:rsidRPr="002D6A57">
        <w:rPr>
          <w:color w:val="272727"/>
          <w:sz w:val="28"/>
          <w:szCs w:val="28"/>
        </w:rPr>
        <w:t>п</w:t>
      </w:r>
      <w:r w:rsidRPr="002D6A57">
        <w:rPr>
          <w:color w:val="272727"/>
          <w:sz w:val="28"/>
          <w:szCs w:val="28"/>
        </w:rPr>
        <w:t>но-мозговых травм, сотрясения мозга, когнитивных нарушений и болезни Па</w:t>
      </w:r>
      <w:r w:rsidRPr="002D6A57">
        <w:rPr>
          <w:color w:val="272727"/>
          <w:sz w:val="28"/>
          <w:szCs w:val="28"/>
        </w:rPr>
        <w:t>р</w:t>
      </w:r>
      <w:r w:rsidRPr="002D6A57">
        <w:rPr>
          <w:color w:val="272727"/>
          <w:sz w:val="28"/>
          <w:szCs w:val="28"/>
        </w:rPr>
        <w:t>кинсона.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Технология способна расшифровывать и сохранять образцы голоса в в</w:t>
      </w:r>
      <w:r w:rsidRPr="002D6A57">
        <w:rPr>
          <w:color w:val="272727"/>
          <w:sz w:val="28"/>
          <w:szCs w:val="28"/>
        </w:rPr>
        <w:t>и</w:t>
      </w:r>
      <w:r w:rsidRPr="002D6A57">
        <w:rPr>
          <w:color w:val="272727"/>
          <w:sz w:val="28"/>
          <w:szCs w:val="28"/>
        </w:rPr>
        <w:t>де ежедневных записей в дневнике. Пользователи могут сами отслеживать свое настроение и эмоции с течением времени. Инструмент также предлагает советы по поддержанию психического здоровья.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Другая компания, Kintsugi, использует алгоритм машинного обучения для выявления признаков депрессии и тревожности после прослушивания 20 секунд речи человека. Их решение может быть встроено в корпоративные колл-центры, платформы телемедицины и приложения для удаленного мониторинга пациентов, а также способно помочь врачам в диагностике психических заб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леваний. У стартапа даже есть приложение для ведения дневников на основе голоса и платформа для ухода за собой для частных лиц.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Компания Ellipsis Health вышла на рынок со смелой идеей помочь л</w:t>
      </w:r>
      <w:r w:rsidRPr="002D6A57">
        <w:rPr>
          <w:color w:val="272727"/>
          <w:sz w:val="28"/>
          <w:szCs w:val="28"/>
        </w:rPr>
        <w:t>ю</w:t>
      </w:r>
      <w:r w:rsidRPr="002D6A57">
        <w:rPr>
          <w:color w:val="272727"/>
          <w:sz w:val="28"/>
          <w:szCs w:val="28"/>
        </w:rPr>
        <w:t xml:space="preserve">дям понять свое эмоциональное состояние с помощью голоса, сосредоточилась </w:t>
      </w:r>
      <w:r w:rsidRPr="002D6A57">
        <w:rPr>
          <w:color w:val="272727"/>
          <w:sz w:val="28"/>
          <w:szCs w:val="28"/>
        </w:rPr>
        <w:lastRenderedPageBreak/>
        <w:t>на анализе акустики и слов в естественной речи, определяя степень тяжести д</w:t>
      </w:r>
      <w:r w:rsidRPr="002D6A57">
        <w:rPr>
          <w:color w:val="272727"/>
          <w:sz w:val="28"/>
          <w:szCs w:val="28"/>
        </w:rPr>
        <w:t>е</w:t>
      </w:r>
      <w:r w:rsidRPr="002D6A57">
        <w:rPr>
          <w:color w:val="272727"/>
          <w:sz w:val="28"/>
          <w:szCs w:val="28"/>
        </w:rPr>
        <w:t>прессии и тревожности. Используя искусственный интеллект и машинное об</w:t>
      </w:r>
      <w:r w:rsidRPr="002D6A57">
        <w:rPr>
          <w:color w:val="272727"/>
          <w:sz w:val="28"/>
          <w:szCs w:val="28"/>
        </w:rPr>
        <w:t>у</w:t>
      </w:r>
      <w:r w:rsidRPr="002D6A57">
        <w:rPr>
          <w:color w:val="272727"/>
          <w:sz w:val="28"/>
          <w:szCs w:val="28"/>
        </w:rPr>
        <w:t>чение, компания создает научно обоснованную оценку стресса, депрессии и тревожности, используя естественную речь. Цель компании - обеспечить без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пасность для тех, кто не прошел скрининг и мониторинг в системах здрав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охранения.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Недавно гонконгская компания Cigna International объявила о выпуске цифрового инструмента, который может оценить уровень стресса человека. Компания заключила партнерство с компанией Ellipsis Health для разработки теста Cigna StressWaves, который, как утверждается, является первым в мире голосовым тестом на стресс.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Тест StressWaves - это бесплатный онлайн-инструмент, который анал</w:t>
      </w:r>
      <w:r w:rsidRPr="002D6A57">
        <w:rPr>
          <w:color w:val="272727"/>
          <w:sz w:val="28"/>
          <w:szCs w:val="28"/>
        </w:rPr>
        <w:t>и</w:t>
      </w:r>
      <w:r w:rsidRPr="002D6A57">
        <w:rPr>
          <w:color w:val="272727"/>
          <w:sz w:val="28"/>
          <w:szCs w:val="28"/>
        </w:rPr>
        <w:t>зирует стресс с помощью звуковых и смысловых моделей. Пользователей пр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сят в течение 90 секунд отвечать на открытые вопросы с низким уровнем сти</w:t>
      </w:r>
      <w:r w:rsidRPr="002D6A57">
        <w:rPr>
          <w:color w:val="272727"/>
          <w:sz w:val="28"/>
          <w:szCs w:val="28"/>
        </w:rPr>
        <w:t>г</w:t>
      </w:r>
      <w:r w:rsidRPr="002D6A57">
        <w:rPr>
          <w:color w:val="272727"/>
          <w:sz w:val="28"/>
          <w:szCs w:val="28"/>
        </w:rPr>
        <w:t>матизации, после чего выясняется уровень стресса пользователя в диапазоне от "Крайне напряжен" до "Нет стресса". Цифровой инструмент был разработан т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ким образом, чтобы быть доступным для всех людей, независимо от их возра</w:t>
      </w:r>
      <w:r w:rsidRPr="002D6A57">
        <w:rPr>
          <w:color w:val="272727"/>
          <w:sz w:val="28"/>
          <w:szCs w:val="28"/>
        </w:rPr>
        <w:t>с</w:t>
      </w:r>
      <w:r w:rsidRPr="002D6A57">
        <w:rPr>
          <w:color w:val="272727"/>
          <w:sz w:val="28"/>
          <w:szCs w:val="28"/>
        </w:rPr>
        <w:t>та, пола и уровня образования.</w:t>
      </w:r>
    </w:p>
    <w:p w:rsidR="002D6A57" w:rsidRPr="002D6A57" w:rsidRDefault="002D6A57" w:rsidP="00A75EE6">
      <w:pPr>
        <w:pStyle w:val="2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2D6A57">
        <w:rPr>
          <w:color w:val="000000"/>
          <w:sz w:val="28"/>
          <w:szCs w:val="28"/>
        </w:rPr>
        <w:t>Выявление болезни Паркинсона</w:t>
      </w:r>
    </w:p>
    <w:p w:rsidR="002D6A57" w:rsidRPr="002D6A57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</w:pPr>
      <w:r w:rsidRPr="002D6A57">
        <w:rPr>
          <w:color w:val="272727"/>
          <w:sz w:val="28"/>
          <w:szCs w:val="28"/>
        </w:rPr>
        <w:t>Стандартные медицинские тесты на болезнь Паркинсона отнимают мн</w:t>
      </w:r>
      <w:r w:rsidRPr="002D6A57">
        <w:rPr>
          <w:color w:val="272727"/>
          <w:sz w:val="28"/>
          <w:szCs w:val="28"/>
        </w:rPr>
        <w:t>о</w:t>
      </w:r>
      <w:r w:rsidRPr="002D6A57">
        <w:rPr>
          <w:color w:val="272727"/>
          <w:sz w:val="28"/>
          <w:szCs w:val="28"/>
        </w:rPr>
        <w:t>го времени, трудны и дороги. Ученые обнаружили, что эта хроническая болезнь влияет на движения конечностей так же сильно, как и на голос, и некоторые из них начали разрабатывать технологию для более легкой диагностики заболев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ния.</w:t>
      </w:r>
    </w:p>
    <w:p w:rsidR="00A75EE6" w:rsidRDefault="002D6A57" w:rsidP="00A75EE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72727"/>
          <w:sz w:val="28"/>
          <w:szCs w:val="28"/>
        </w:rPr>
        <w:sectPr w:rsidR="00A75EE6" w:rsidSect="00A75E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6A57">
        <w:rPr>
          <w:color w:val="272727"/>
          <w:sz w:val="28"/>
          <w:szCs w:val="28"/>
        </w:rPr>
        <w:t>Чтобы доказать эффективность нового диагностического инструмента, исследователи начали программу Parkinson's Voice Initiative. Они хотят собрать 10 000 записей голоса со всего мира. По их мнению, пациенты могут проводить тесты самостоятельно, а медицинские работники - дистанционно. Кроме того, такие тесты высокоскоростные (занимают менее 30 секунд) и очень низкоз</w:t>
      </w:r>
      <w:r w:rsidRPr="002D6A57">
        <w:rPr>
          <w:color w:val="272727"/>
          <w:sz w:val="28"/>
          <w:szCs w:val="28"/>
        </w:rPr>
        <w:t>а</w:t>
      </w:r>
      <w:r w:rsidRPr="002D6A57">
        <w:rPr>
          <w:color w:val="272727"/>
          <w:sz w:val="28"/>
          <w:szCs w:val="28"/>
        </w:rPr>
        <w:t>тратные.</w:t>
      </w:r>
    </w:p>
    <w:p w:rsidR="00774E38" w:rsidRPr="00774E38" w:rsidRDefault="00774E38" w:rsidP="00A75EE6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774E38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lastRenderedPageBreak/>
        <w:t>Заключение</w:t>
      </w:r>
    </w:p>
    <w:p w:rsidR="00774E38" w:rsidRPr="00774E38" w:rsidRDefault="00774E38" w:rsidP="00A75EE6">
      <w:pPr>
        <w:widowControl w:val="0"/>
        <w:spacing w:after="0" w:line="360" w:lineRule="auto"/>
        <w:ind w:firstLine="851"/>
        <w:contextualSpacing/>
        <w:jc w:val="both"/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</w:pPr>
      <w:r w:rsidRPr="00774E3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Таким образом, в этом году мы можем увидеть больше голосовых пр</w:t>
      </w:r>
      <w:r w:rsidRPr="00774E3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и</w:t>
      </w:r>
      <w:r w:rsidRPr="00774E3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ложений, которые потенциально могут помочь в выявлении заболеваний. Они могут предложить быстрые, точные и экономичные дистанционные обследов</w:t>
      </w:r>
      <w:r w:rsidRPr="00774E3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</w:t>
      </w:r>
      <w:r w:rsidRPr="00774E3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ния, облегчая нагрузку на больницы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.</w:t>
      </w:r>
    </w:p>
    <w:p w:rsidR="00774E38" w:rsidRPr="00774E38" w:rsidRDefault="00774E38" w:rsidP="00A75EE6">
      <w:pPr>
        <w:widowControl w:val="0"/>
        <w:spacing w:after="0" w:line="360" w:lineRule="auto"/>
        <w:ind w:firstLine="851"/>
        <w:contextualSpacing/>
        <w:jc w:val="both"/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</w:pP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Однако, не стоит забывать и об этических вопросах, связанных с зап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и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сью голоса. Хотя алгоритмы, анализирующие образцы, могут не интересоваться содержанием речи, а это отмечают многие разработчики, прослушивание разг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о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вора человека с другим человеком по телефону и анализ вокальных биомарк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>е</w:t>
      </w:r>
      <w:r w:rsidRPr="00774E38"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  <w:t xml:space="preserve">ров в нем может представлять серьезным нарушением приватности. </w:t>
      </w:r>
    </w:p>
    <w:p w:rsidR="00774E38" w:rsidRPr="00774E38" w:rsidRDefault="00774E38" w:rsidP="00A75EE6">
      <w:pPr>
        <w:widowControl w:val="0"/>
        <w:spacing w:after="0" w:line="360" w:lineRule="auto"/>
        <w:ind w:firstLine="851"/>
        <w:contextualSpacing/>
        <w:jc w:val="both"/>
        <w:rPr>
          <w:rStyle w:val="a9"/>
          <w:rFonts w:ascii="Times New Roman" w:hAnsi="Times New Roman" w:cs="Times New Roman"/>
          <w:i w:val="0"/>
          <w:color w:val="272727"/>
          <w:sz w:val="28"/>
          <w:szCs w:val="28"/>
          <w:shd w:val="clear" w:color="auto" w:fill="FFFFFF"/>
        </w:rPr>
      </w:pPr>
      <w:r w:rsidRPr="00774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и в случае с другими технологиями телемедицины, проблемы без</w:t>
      </w:r>
      <w:r w:rsidRPr="00774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774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пасности и конфиденциальности, связанные с этим новым подходом, также н</w:t>
      </w:r>
      <w:r w:rsidRPr="00774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774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обходимо решить до его  широкого внедрения.</w:t>
      </w:r>
    </w:p>
    <w:p w:rsidR="00A75EE6" w:rsidRDefault="00A75EE6" w:rsidP="00A75EE6">
      <w:pPr>
        <w:widowControl w:val="0"/>
        <w:spacing w:after="0" w:line="360" w:lineRule="auto"/>
        <w:ind w:firstLine="851"/>
        <w:contextualSpacing/>
        <w:jc w:val="both"/>
        <w:rPr>
          <w:b/>
        </w:rPr>
        <w:sectPr w:rsidR="00A75EE6" w:rsidSect="00A75E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4E38" w:rsidRPr="00A75EE6" w:rsidRDefault="00A75EE6" w:rsidP="00A75EE6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E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74E38" w:rsidRPr="00A75EE6">
        <w:rPr>
          <w:rFonts w:ascii="Times New Roman" w:hAnsi="Times New Roman" w:cs="Times New Roman"/>
          <w:b/>
          <w:sz w:val="28"/>
          <w:szCs w:val="28"/>
        </w:rPr>
        <w:t>писок используемых источников</w:t>
      </w:r>
    </w:p>
    <w:p w:rsidR="00774E38" w:rsidRPr="00A75EE6" w:rsidRDefault="00774E38" w:rsidP="00A75EE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Голосовые биомаркеры в профилактике и диагностике | Новости и с</w:t>
        </w:r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бытия мира телемедицины, mHealth, медицинских гаджетов и устройств (evercare.ru)</w:t>
        </w:r>
      </w:hyperlink>
      <w:r w:rsidRPr="00A7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38" w:rsidRPr="00A75EE6" w:rsidRDefault="00774E38" w:rsidP="00A75EE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Искусственный интеллект помогает спрогнозировать риск инфаркта, анализируя голоса (medicalinsider.ru)</w:t>
        </w:r>
      </w:hyperlink>
    </w:p>
    <w:p w:rsidR="00774E38" w:rsidRPr="00A75EE6" w:rsidRDefault="00774E38" w:rsidP="00A75EE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Топ-5 медицинских инноваций, на которые стоит обратить внимание в 2022 году | Новости и события мира телемедицины, mHealth, медицинских га</w:t>
        </w:r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75E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жетов и устройств (evercare.ru)</w:t>
        </w:r>
      </w:hyperlink>
    </w:p>
    <w:p w:rsidR="00774E38" w:rsidRPr="00774E38" w:rsidRDefault="00774E38" w:rsidP="00774E38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272727"/>
          <w:sz w:val="28"/>
          <w:szCs w:val="28"/>
          <w:shd w:val="clear" w:color="auto" w:fill="FFFFFF"/>
        </w:rPr>
      </w:pPr>
    </w:p>
    <w:sectPr w:rsidR="00774E38" w:rsidRPr="00774E38" w:rsidSect="00A75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88" w:rsidRDefault="003D1B88" w:rsidP="00A75EE6">
      <w:pPr>
        <w:spacing w:after="0" w:line="240" w:lineRule="auto"/>
      </w:pPr>
      <w:r>
        <w:separator/>
      </w:r>
    </w:p>
  </w:endnote>
  <w:endnote w:type="continuationSeparator" w:id="1">
    <w:p w:rsidR="003D1B88" w:rsidRDefault="003D1B88" w:rsidP="00A7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88" w:rsidRDefault="003D1B88" w:rsidP="00A75EE6">
      <w:pPr>
        <w:spacing w:after="0" w:line="240" w:lineRule="auto"/>
      </w:pPr>
      <w:r>
        <w:separator/>
      </w:r>
    </w:p>
  </w:footnote>
  <w:footnote w:type="continuationSeparator" w:id="1">
    <w:p w:rsidR="003D1B88" w:rsidRDefault="003D1B88" w:rsidP="00A7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BCB"/>
    <w:multiLevelType w:val="multilevel"/>
    <w:tmpl w:val="391EB5E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">
    <w:nsid w:val="34A4438F"/>
    <w:multiLevelType w:val="hybridMultilevel"/>
    <w:tmpl w:val="FFF63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A57"/>
    <w:rsid w:val="002D6A57"/>
    <w:rsid w:val="003D1B88"/>
    <w:rsid w:val="00774E38"/>
    <w:rsid w:val="00A7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6A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D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5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D6A57"/>
    <w:pPr>
      <w:spacing w:before="10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A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D6A5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D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57"/>
  </w:style>
  <w:style w:type="character" w:customStyle="1" w:styleId="10">
    <w:name w:val="Заголовок 1 Знак"/>
    <w:basedOn w:val="a0"/>
    <w:link w:val="1"/>
    <w:uiPriority w:val="9"/>
    <w:rsid w:val="002D6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74E38"/>
    <w:rPr>
      <w:i/>
      <w:iCs/>
    </w:rPr>
  </w:style>
  <w:style w:type="character" w:styleId="aa">
    <w:name w:val="Hyperlink"/>
    <w:basedOn w:val="a0"/>
    <w:uiPriority w:val="99"/>
    <w:semiHidden/>
    <w:unhideWhenUsed/>
    <w:rsid w:val="00774E3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7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care.ru/news/golosovye-biomarkery-v-profilaktike-i-diagnostike?ysclid=l8yitoav2u375455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rcare.ru/news/top-5-medicinskikh-innovaciy-na-kotorye-stoit-obratit-vnimanie-v-2022-godu?ysclid=l8yitfa0e4360569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alinsider.ru/kardiologiya/iskusstvennyy-intellekt-pomogaet-sprognozirovat-risk-infarkta-analiziruya-golosa/?ysclid=l8yj5rvdby754926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74D9-76F4-40BD-A196-011AF1EB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2022-10-07T13:27:00Z</dcterms:created>
  <dcterms:modified xsi:type="dcterms:W3CDTF">2022-10-07T13:41:00Z</dcterms:modified>
</cp:coreProperties>
</file>